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alatino Linotype" w:cs="Palatino Linotype" w:eastAsia="Palatino Linotype" w:hAnsi="Palatino Linotype"/>
          <w:b w:val="1"/>
          <w:bCs w:val="1"/>
          <w:i w:val="1"/>
          <w:iCs w:val="1"/>
          <w:smallCaps w:val="0"/>
          <w:strike w:val="0"/>
          <w:color w:val="000000"/>
          <w:sz w:val="24"/>
          <w:szCs w:val="24"/>
          <w:u w:val="none"/>
          <w:shd w:fill="auto" w:val="clear"/>
          <w:vertAlign w:val="baseline"/>
        </w:rPr>
      </w:pPr>
      <w:commentRangeStart w:id="0"/>
      <w:r w:rsidDel="00000000" w:rsidR="00000000" w:rsidRPr="00000000">
        <w:rPr>
          <w:rFonts w:ascii="Palatino Linotype" w:cs="Palatino Linotype" w:eastAsia="Palatino Linotype" w:hAnsi="Palatino Linotype"/>
          <w:b w:val="1"/>
          <w:bCs w:val="1"/>
          <w:i w:val="1"/>
          <w:iCs w:val="1"/>
          <w:smallCaps w:val="0"/>
          <w:strike w:val="0"/>
          <w:color w:val="000000"/>
          <w:sz w:val="24"/>
          <w:szCs w:val="24"/>
          <w:u w:val="none"/>
          <w:shd w:fill="auto" w:val="clear"/>
          <w:vertAlign w:val="baseline"/>
          <w:rtl w:val="0"/>
        </w:rPr>
        <w:t xml:space="preserve">Шаблон оформления статьи</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spacing w:after="0"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Palatino Linotype" w:cs="Palatino Linotype" w:eastAsia="Palatino Linotype" w:hAnsi="Palatino Linotype"/>
          <w:b w:val="1"/>
          <w:bCs w:val="1"/>
          <w:sz w:val="24"/>
          <w:szCs w:val="24"/>
        </w:rPr>
      </w:pPr>
      <w:commentRangeStart w:id="1"/>
      <w:r w:rsidDel="00000000" w:rsidR="00000000" w:rsidRPr="00000000">
        <w:rPr>
          <w:rFonts w:ascii="Palatino Linotype" w:cs="Palatino Linotype" w:eastAsia="Palatino Linotype" w:hAnsi="Palatino Linotype"/>
          <w:b w:val="1"/>
          <w:bCs w:val="1"/>
          <w:sz w:val="24"/>
          <w:szCs w:val="24"/>
          <w:rtl w:val="0"/>
        </w:rPr>
        <w:t xml:space="preserve">МРНТИ 06.81.23  </w:t>
      </w:r>
    </w:p>
    <w:p w:rsidR="00000000" w:rsidDel="00000000" w:rsidP="00000000" w:rsidRDefault="00000000" w:rsidRPr="00000000" w14:paraId="00000004">
      <w:pPr>
        <w:spacing w:after="0" w:line="240" w:lineRule="auto"/>
        <w:rPr>
          <w:rFonts w:ascii="Palatino Linotype" w:cs="Palatino Linotype" w:eastAsia="Palatino Linotype" w:hAnsi="Palatino Linotype"/>
          <w:sz w:val="24"/>
          <w:szCs w:val="24"/>
        </w:rPr>
      </w:pPr>
      <w:commentRangeStart w:id="2"/>
      <w:r w:rsidDel="00000000" w:rsidR="00000000" w:rsidRPr="00000000">
        <w:rPr>
          <w:rFonts w:ascii="Palatino Linotype" w:cs="Palatino Linotype" w:eastAsia="Palatino Linotype" w:hAnsi="Palatino Linotype"/>
          <w:sz w:val="24"/>
          <w:szCs w:val="24"/>
          <w:rtl w:val="0"/>
        </w:rPr>
        <w:t xml:space="preserve">Тип статьи </w:t>
      </w:r>
      <w:commentRangeEnd w:id="2"/>
      <w:r w:rsidDel="00000000" w:rsidR="00000000" w:rsidRPr="00000000">
        <w:commentReference w:id="2"/>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05">
      <w:pPr>
        <w:spacing w:after="0" w:line="240" w:lineRule="auto"/>
        <w:jc w:val="center"/>
        <w:rPr>
          <w:rFonts w:ascii="Palatino Linotype" w:cs="Palatino Linotype" w:eastAsia="Palatino Linotype" w:hAnsi="Palatino Linotype"/>
          <w:b w:val="1"/>
          <w:bCs w:val="1"/>
          <w:color w:val="000000"/>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Palatino Linotype" w:cs="Palatino Linotype" w:eastAsia="Palatino Linotype" w:hAnsi="Palatino Linotype"/>
          <w:b w:val="1"/>
          <w:bCs w:val="1"/>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С.К.Искендиров</w:t>
      </w:r>
      <w:commentRangeStart w:id="3"/>
      <w:r w:rsidDel="00000000" w:rsidR="00000000" w:rsidRPr="00000000">
        <w:rPr>
          <w:rFonts w:ascii="Palatino Linotype" w:cs="Palatino Linotype" w:eastAsia="Palatino Linotype" w:hAnsi="Palatino Linotype"/>
          <w:b w:val="1"/>
          <w:bCs w:val="1"/>
          <w:color w:val="000000"/>
          <w:sz w:val="24"/>
          <w:szCs w:val="24"/>
          <w:rtl w:val="0"/>
        </w:rPr>
        <w:t xml:space="preserve">а</w:t>
      </w:r>
      <w:commentRangeEnd w:id="3"/>
      <w:r w:rsidDel="00000000" w:rsidR="00000000" w:rsidRPr="00000000">
        <w:commentReference w:id="3"/>
      </w:r>
      <w:r w:rsidDel="00000000" w:rsidR="00000000" w:rsidRPr="00000000">
        <w:rPr>
          <w:rFonts w:ascii="Palatino Linotype" w:cs="Palatino Linotype" w:eastAsia="Palatino Linotype" w:hAnsi="Palatino Linotype"/>
          <w:b w:val="1"/>
          <w:b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b w:val="1"/>
          <w:bCs w:val="1"/>
          <w:color w:val="000000"/>
          <w:sz w:val="24"/>
          <w:szCs w:val="24"/>
          <w:rtl w:val="0"/>
        </w:rPr>
        <w:t xml:space="preserve">*</w:t>
      </w:r>
      <w:commentRangeStart w:id="4"/>
      <w:r w:rsidDel="00000000" w:rsidR="00000000" w:rsidRPr="00000000">
        <w:rPr>
          <w:rFonts w:ascii="Palatino Linotype" w:cs="Palatino Linotype" w:eastAsia="Palatino Linotype" w:hAnsi="Palatino Linotype"/>
          <w:sz w:val="24"/>
          <w:szCs w:val="24"/>
        </w:rPr>
        <w:drawing>
          <wp:inline distB="0" distT="0" distL="0" distR="0">
            <wp:extent cx="283210" cy="237490"/>
            <wp:effectExtent b="0" l="0" r="0" t="0"/>
            <wp:docPr descr="C:\Users\Гульмира\Desktop\Статья Гульбану\Без названия.png" id="2" name="image1.png"/>
            <a:graphic>
              <a:graphicData uri="http://schemas.openxmlformats.org/drawingml/2006/picture">
                <pic:pic>
                  <pic:nvPicPr>
                    <pic:cNvPr descr="C:\Users\Гульмира\Desktop\Статья Гульбану\Без названия.png" id="0" name="image1.png"/>
                    <pic:cNvPicPr preferRelativeResize="0"/>
                  </pic:nvPicPr>
                  <pic:blipFill>
                    <a:blip r:embed="rId7"/>
                    <a:srcRect b="0" l="26537" r="16602" t="16667"/>
                    <a:stretch>
                      <a:fillRect/>
                    </a:stretch>
                  </pic:blipFill>
                  <pic:spPr>
                    <a:xfrm>
                      <a:off x="0" y="0"/>
                      <a:ext cx="283210" cy="237490"/>
                    </a:xfrm>
                    <a:prstGeom prst="rect"/>
                    <a:ln/>
                  </pic:spPr>
                </pic:pic>
              </a:graphicData>
            </a:graphic>
          </wp:inline>
        </w:drawing>
      </w:r>
      <w:commentRangeEnd w:id="4"/>
      <w:r w:rsidDel="00000000" w:rsidR="00000000" w:rsidRPr="00000000">
        <w:commentReference w:id="4"/>
      </w:r>
      <w:r w:rsidDel="00000000" w:rsidR="00000000" w:rsidRPr="00000000">
        <w:rPr>
          <w:rFonts w:ascii="Palatino Linotype" w:cs="Palatino Linotype" w:eastAsia="Palatino Linotype" w:hAnsi="Palatino Linotype"/>
          <w:b w:val="1"/>
          <w:bCs w:val="1"/>
          <w:color w:val="000000"/>
          <w:sz w:val="24"/>
          <w:szCs w:val="24"/>
          <w:rtl w:val="0"/>
        </w:rPr>
        <w:t xml:space="preserve">, </w:t>
      </w:r>
      <w:r w:rsidDel="00000000" w:rsidR="00000000" w:rsidRPr="00000000">
        <w:rPr>
          <w:rFonts w:ascii="Palatino Linotype" w:cs="Palatino Linotype" w:eastAsia="Palatino Linotype" w:hAnsi="Palatino Linotype"/>
          <w:b w:val="1"/>
          <w:bCs w:val="1"/>
          <w:sz w:val="24"/>
          <w:szCs w:val="24"/>
          <w:rtl w:val="0"/>
        </w:rPr>
        <w:t xml:space="preserve">С.Ж.Зейнолла</w:t>
      </w:r>
      <w:r w:rsidDel="00000000" w:rsidR="00000000" w:rsidRPr="00000000">
        <w:rPr>
          <w:rFonts w:ascii="Palatino Linotype" w:cs="Palatino Linotype" w:eastAsia="Palatino Linotype" w:hAnsi="Palatino Linotype"/>
          <w:b w:val="1"/>
          <w:bCs w:val="1"/>
          <w:sz w:val="24"/>
          <w:szCs w:val="24"/>
          <w:vertAlign w:val="superscript"/>
          <w:rtl w:val="0"/>
        </w:rPr>
        <w:t xml:space="preserve">2</w:t>
      </w:r>
      <w:r w:rsidDel="00000000" w:rsidR="00000000" w:rsidRPr="00000000">
        <w:rPr>
          <w:rFonts w:ascii="Palatino Linotype" w:cs="Palatino Linotype" w:eastAsia="Palatino Linotype" w:hAnsi="Palatino Linotype"/>
          <w:sz w:val="24"/>
          <w:szCs w:val="24"/>
        </w:rPr>
        <w:drawing>
          <wp:inline distB="0" distT="0" distL="0" distR="0">
            <wp:extent cx="283210" cy="237490"/>
            <wp:effectExtent b="0" l="0" r="0" t="0"/>
            <wp:docPr descr="C:\Users\Гульмира\Desktop\Статья Гульбану\Без названия.png" id="3" name="image1.png"/>
            <a:graphic>
              <a:graphicData uri="http://schemas.openxmlformats.org/drawingml/2006/picture">
                <pic:pic>
                  <pic:nvPicPr>
                    <pic:cNvPr descr="C:\Users\Гульмира\Desktop\Статья Гульбану\Без названия.png" id="0" name="image1.png"/>
                    <pic:cNvPicPr preferRelativeResize="0"/>
                  </pic:nvPicPr>
                  <pic:blipFill>
                    <a:blip r:embed="rId7"/>
                    <a:srcRect b="0" l="26537" r="16602" t="16667"/>
                    <a:stretch>
                      <a:fillRect/>
                    </a:stretch>
                  </pic:blipFill>
                  <pic:spPr>
                    <a:xfrm>
                      <a:off x="0" y="0"/>
                      <a:ext cx="283210" cy="23749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993"/>
        </w:tabs>
        <w:spacing w:after="0" w:line="240" w:lineRule="auto"/>
        <w:jc w:val="center"/>
        <w:rPr>
          <w:rFonts w:ascii="Palatino Linotype" w:cs="Palatino Linotype" w:eastAsia="Palatino Linotype" w:hAnsi="Palatino Linotype"/>
          <w:color w:val="000000"/>
          <w:sz w:val="24"/>
          <w:szCs w:val="24"/>
        </w:rPr>
      </w:pPr>
      <w:bookmarkStart w:colFirst="0" w:colLast="0" w:name="_9gj5yrkekm37" w:id="0"/>
      <w:bookmarkEnd w:id="0"/>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i w:val="1"/>
          <w:iCs w:val="1"/>
          <w:color w:val="000000"/>
          <w:sz w:val="24"/>
          <w:szCs w:val="24"/>
          <w:rtl w:val="0"/>
        </w:rPr>
        <w:t xml:space="preserve"> Евразийский национальный университет имени Л.Н.Гумилева, Астана, Казахстан</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93"/>
        </w:tabs>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2 </w:t>
      </w:r>
      <w:r w:rsidDel="00000000" w:rsidR="00000000" w:rsidRPr="00000000">
        <w:rPr>
          <w:rFonts w:ascii="Palatino Linotype" w:cs="Palatino Linotype" w:eastAsia="Palatino Linotype" w:hAnsi="Palatino Linotype"/>
          <w:i w:val="1"/>
          <w:iCs w:val="1"/>
          <w:color w:val="000000"/>
          <w:sz w:val="24"/>
          <w:szCs w:val="24"/>
          <w:rtl w:val="0"/>
        </w:rPr>
        <w:t xml:space="preserve">Казахстанско-немецкий университет, Алматы, Казахстан</w:t>
      </w:r>
    </w:p>
    <w:p w:rsidR="00000000" w:rsidDel="00000000" w:rsidP="00000000" w:rsidRDefault="00000000" w:rsidRPr="00000000" w14:paraId="00000009">
      <w:pPr>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rtl w:val="0"/>
        </w:rPr>
        <w:t xml:space="preserve">(</w:t>
      </w:r>
      <w:r w:rsidDel="00000000" w:rsidR="00000000" w:rsidRPr="00000000">
        <w:rPr>
          <w:rFonts w:ascii="Palatino Linotype" w:cs="Palatino Linotype" w:eastAsia="Palatino Linotype" w:hAnsi="Palatino Linotype"/>
          <w:i w:val="1"/>
          <w:iCs w:val="1"/>
          <w:sz w:val="24"/>
          <w:szCs w:val="24"/>
          <w:rtl w:val="0"/>
        </w:rPr>
        <w:t xml:space="preserve">E-mail: *</w:t>
      </w:r>
      <w:commentRangeStart w:id="5"/>
      <w:r w:rsidDel="00000000" w:rsidR="00000000" w:rsidRPr="00000000">
        <w:rPr>
          <w:rFonts w:ascii="Palatino Linotype" w:cs="Palatino Linotype" w:eastAsia="Palatino Linotype" w:hAnsi="Palatino Linotype"/>
          <w:i w:val="1"/>
          <w:iCs w:val="1"/>
          <w:sz w:val="24"/>
          <w:szCs w:val="24"/>
          <w:vertAlign w:val="superscript"/>
          <w:rtl w:val="0"/>
        </w:rPr>
        <w:t xml:space="preserve">1</w:t>
      </w:r>
      <w:r w:rsidDel="00000000" w:rsidR="00000000" w:rsidRPr="00000000">
        <w:rPr>
          <w:rFonts w:ascii="Palatino Linotype" w:cs="Palatino Linotype" w:eastAsia="Palatino Linotype" w:hAnsi="Palatino Linotype"/>
          <w:i w:val="1"/>
          <w:iCs w:val="1"/>
          <w:sz w:val="24"/>
          <w:szCs w:val="24"/>
          <w:rtl w:val="0"/>
        </w:rPr>
        <w:t xml:space="preserve">isken@mail.ru</w:t>
      </w:r>
      <w:r w:rsidDel="00000000" w:rsidR="00000000" w:rsidRPr="00000000">
        <w:rPr>
          <w:rFonts w:ascii="Palatino Linotype" w:cs="Palatino Linotype" w:eastAsia="Palatino Linotype" w:hAnsi="Palatino Linotype"/>
          <w:i w:val="1"/>
          <w:iCs w:val="1"/>
          <w:color w:val="000000"/>
          <w:sz w:val="24"/>
          <w:szCs w:val="24"/>
          <w:rtl w:val="0"/>
        </w:rPr>
        <w:t xml:space="preserve">; </w:t>
      </w: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2</w:t>
      </w:r>
      <w:r w:rsidDel="00000000" w:rsidR="00000000" w:rsidRPr="00000000">
        <w:rPr>
          <w:rFonts w:ascii="Palatino Linotype" w:cs="Palatino Linotype" w:eastAsia="Palatino Linotype" w:hAnsi="Palatino Linotype"/>
          <w:i w:val="1"/>
          <w:iCs w:val="1"/>
          <w:color w:val="000000"/>
          <w:sz w:val="24"/>
          <w:szCs w:val="24"/>
          <w:rtl w:val="0"/>
        </w:rPr>
        <w:t xml:space="preserve">zeinolla@mail.ru</w:t>
      </w:r>
      <w:commentRangeEnd w:id="5"/>
      <w:r w:rsidDel="00000000" w:rsidR="00000000" w:rsidRPr="00000000">
        <w:commentReference w:id="5"/>
      </w:r>
      <w:r w:rsidDel="00000000" w:rsidR="00000000" w:rsidRPr="00000000">
        <w:rPr>
          <w:rFonts w:ascii="Palatino Linotype" w:cs="Palatino Linotype" w:eastAsia="Palatino Linotype" w:hAnsi="Palatino Linotype"/>
          <w:i w:val="1"/>
          <w:iCs w:val="1"/>
          <w:color w:val="000000"/>
          <w:sz w:val="24"/>
          <w:szCs w:val="24"/>
          <w:rtl w:val="0"/>
        </w:rPr>
        <w:t xml:space="preserve">) </w:t>
      </w:r>
    </w:p>
    <w:p w:rsidR="00000000" w:rsidDel="00000000" w:rsidP="00000000" w:rsidRDefault="00000000" w:rsidRPr="00000000" w14:paraId="0000000A">
      <w:pPr>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i w:val="1"/>
          <w:iCs w:val="1"/>
          <w:color w:val="000000"/>
          <w:sz w:val="24"/>
          <w:szCs w:val="24"/>
          <w:rtl w:val="0"/>
        </w:rPr>
        <w:t xml:space="preserve">ORCID: https://orcid.org/0000-0000-0000-0000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993"/>
        </w:tabs>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2</w:t>
      </w:r>
      <w:r w:rsidDel="00000000" w:rsidR="00000000" w:rsidRPr="00000000">
        <w:rPr>
          <w:rFonts w:ascii="Palatino Linotype" w:cs="Palatino Linotype" w:eastAsia="Palatino Linotype" w:hAnsi="Palatino Linotype"/>
          <w:i w:val="1"/>
          <w:iCs w:val="1"/>
          <w:color w:val="000000"/>
          <w:sz w:val="24"/>
          <w:szCs w:val="24"/>
          <w:rtl w:val="0"/>
        </w:rPr>
        <w:t xml:space="preserve">ORCID: https://orcid.org/0000-0000-0000-0000</w:t>
      </w:r>
    </w:p>
    <w:p w:rsidR="00000000" w:rsidDel="00000000" w:rsidP="00000000" w:rsidRDefault="00000000" w:rsidRPr="00000000" w14:paraId="0000000C">
      <w:pPr>
        <w:spacing w:after="0" w:line="240" w:lineRule="auto"/>
        <w:jc w:val="center"/>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Оценка системы высшего образования Казахстана и вопросы управления её качеством</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E">
      <w:pPr>
        <w:spacing w:after="0" w:line="240" w:lineRule="auto"/>
        <w:ind w:firstLine="700"/>
        <w:jc w:val="center"/>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commentRangeStart w:id="6"/>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Аннотация</w:t>
      </w: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 Представляет собой краткое изложение исследовательской статьи и используется для того, чтобы помочь читателю быстро понять суть статьи. Объем - не менее 150 и не более 200 слов на русском, казахском и английском языках. Структура аннотации включает в себя следующие пункты:</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Вступительное слово о теме исследования.</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Цель, основные направления и идеи научного исследования.</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Краткое описание научной и практической значимости работы.</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Краткое описание методологии исследования.</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Основные результаты и анализ, выводы исследовательской работы.</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Ценность проведенного исследования (внесенный вклад данной работы в соответствующую область знаний).</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Практическое значение итогов работы.</w:t>
      </w:r>
    </w:p>
    <w:p w:rsidR="00000000" w:rsidDel="00000000" w:rsidP="00000000" w:rsidRDefault="00000000" w:rsidRPr="00000000" w14:paraId="00000017">
      <w:pPr>
        <w:shd w:fill="ffffff" w:val="clear"/>
        <w:spacing w:after="0" w:line="240" w:lineRule="auto"/>
        <w:jc w:val="both"/>
        <w:rPr>
          <w:rFonts w:ascii="Palatino Linotype" w:cs="Palatino Linotype" w:eastAsia="Palatino Linotype" w:hAnsi="Palatino Linotype"/>
          <w:sz w:val="24"/>
          <w:szCs w:val="24"/>
        </w:rPr>
      </w:pPr>
      <w:commentRangeStart w:id="7"/>
      <w:r w:rsidDel="00000000" w:rsidR="00000000" w:rsidRPr="00000000">
        <w:rPr>
          <w:rFonts w:ascii="Palatino Linotype" w:cs="Palatino Linotype" w:eastAsia="Palatino Linotype" w:hAnsi="Palatino Linotype"/>
          <w:b w:val="1"/>
          <w:bCs w:val="1"/>
          <w:sz w:val="24"/>
          <w:szCs w:val="24"/>
          <w:rtl w:val="0"/>
        </w:rPr>
        <w:t xml:space="preserve">Ключевые слова: </w:t>
      </w:r>
      <w:commentRangeEnd w:id="7"/>
      <w:r w:rsidDel="00000000" w:rsidR="00000000" w:rsidRPr="00000000">
        <w:commentReference w:id="7"/>
      </w:r>
      <w:r w:rsidDel="00000000" w:rsidR="00000000" w:rsidRPr="00000000">
        <w:rPr>
          <w:rFonts w:ascii="Palatino Linotype" w:cs="Palatino Linotype" w:eastAsia="Palatino Linotype" w:hAnsi="Palatino Linotype"/>
          <w:sz w:val="24"/>
          <w:szCs w:val="24"/>
          <w:rtl w:val="0"/>
        </w:rPr>
        <w:t xml:space="preserve">слово, слово, слово, слово, слово.</w:t>
      </w:r>
    </w:p>
    <w:p w:rsidR="00000000" w:rsidDel="00000000" w:rsidP="00000000" w:rsidRDefault="00000000" w:rsidRPr="00000000" w14:paraId="00000018">
      <w:pPr>
        <w:spacing w:after="0" w:line="240" w:lineRule="auto"/>
        <w:ind w:firstLine="700"/>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19">
      <w:pPr>
        <w:spacing w:after="0" w:line="240" w:lineRule="auto"/>
        <w:ind w:firstLine="700"/>
        <w:jc w:val="right"/>
        <w:rPr>
          <w:rFonts w:ascii="Palatino Linotype" w:cs="Palatino Linotype" w:eastAsia="Palatino Linotype" w:hAnsi="Palatino Linotype"/>
          <w:b w:val="1"/>
          <w:bCs w:val="1"/>
          <w:color w:val="0000ff"/>
          <w:sz w:val="24"/>
          <w:szCs w:val="24"/>
          <w:highlight w:val="white"/>
          <w:u w:val="single"/>
        </w:rPr>
      </w:pPr>
      <w:bookmarkStart w:colFirst="0" w:colLast="0" w:name="_lrph2b6ms2mr" w:id="1"/>
      <w:bookmarkEnd w:id="1"/>
      <w:r w:rsidDel="00000000" w:rsidR="00000000" w:rsidRPr="00000000">
        <w:rPr>
          <w:rFonts w:ascii="Palatino Linotype" w:cs="Palatino Linotype" w:eastAsia="Palatino Linotype" w:hAnsi="Palatino Linotype"/>
          <w:b w:val="1"/>
          <w:bCs w:val="1"/>
          <w:sz w:val="24"/>
          <w:szCs w:val="24"/>
          <w:rtl w:val="0"/>
        </w:rPr>
        <w:t xml:space="preserve"> </w:t>
      </w:r>
      <w:r w:rsidDel="00000000" w:rsidR="00000000" w:rsidRPr="00000000">
        <w:rPr>
          <w:rFonts w:ascii="Palatino Linotype" w:cs="Palatino Linotype" w:eastAsia="Palatino Linotype" w:hAnsi="Palatino Linotype"/>
          <w:b w:val="1"/>
          <w:bCs w:val="1"/>
          <w:sz w:val="24"/>
          <w:szCs w:val="24"/>
          <w:highlight w:val="white"/>
          <w:rtl w:val="0"/>
        </w:rPr>
        <w:t xml:space="preserve">DOI: </w:t>
      </w:r>
      <w:hyperlink r:id="rId8">
        <w:r w:rsidDel="00000000" w:rsidR="00000000" w:rsidRPr="00000000">
          <w:rPr>
            <w:rFonts w:ascii="Palatino Linotype" w:cs="Palatino Linotype" w:eastAsia="Palatino Linotype" w:hAnsi="Palatino Linotype"/>
            <w:color w:val="0000ff"/>
            <w:sz w:val="24"/>
            <w:szCs w:val="24"/>
            <w:highlight w:val="white"/>
            <w:u w:val="single"/>
            <w:rtl w:val="0"/>
          </w:rPr>
          <w:t xml:space="preserve">https://doi.org/10.32523/2789-4320-2024-1-</w:t>
        </w:r>
      </w:hyperlink>
      <w:r w:rsidDel="00000000" w:rsidR="00000000" w:rsidRPr="00000000">
        <w:rPr>
          <w:rFonts w:ascii="Palatino Linotype" w:cs="Palatino Linotype" w:eastAsia="Palatino Linotype" w:hAnsi="Palatino Linotype"/>
          <w:color w:val="0000ff"/>
          <w:sz w:val="24"/>
          <w:szCs w:val="24"/>
          <w:highlight w:val="white"/>
          <w:u w:val="single"/>
          <w:rtl w:val="0"/>
        </w:rPr>
        <w:t xml:space="preserve">х-х</w:t>
      </w:r>
      <w:r w:rsidDel="00000000" w:rsidR="00000000" w:rsidRPr="00000000">
        <w:rPr>
          <w:rtl w:val="0"/>
        </w:rPr>
      </w:r>
    </w:p>
    <w:p w:rsidR="00000000" w:rsidDel="00000000" w:rsidP="00000000" w:rsidRDefault="00000000" w:rsidRPr="00000000" w14:paraId="0000001A">
      <w:pPr>
        <w:spacing w:after="0" w:line="240" w:lineRule="auto"/>
        <w:ind w:firstLine="700"/>
        <w:jc w:val="right"/>
        <w:rPr>
          <w:rFonts w:ascii="Palatino Linotype" w:cs="Palatino Linotype" w:eastAsia="Palatino Linotype" w:hAnsi="Palatino Linotype"/>
          <w:b w:val="1"/>
          <w:bCs w:val="1"/>
          <w:color w:val="0000ff"/>
          <w:sz w:val="24"/>
          <w:szCs w:val="24"/>
          <w:highlight w:val="white"/>
          <w:u w:val="single"/>
        </w:rPr>
      </w:pPr>
      <w:r w:rsidDel="00000000" w:rsidR="00000000" w:rsidRPr="00000000">
        <w:rPr>
          <w:rtl w:val="0"/>
        </w:rPr>
      </w:r>
    </w:p>
    <w:p w:rsidR="00000000" w:rsidDel="00000000" w:rsidP="00000000" w:rsidRDefault="00000000" w:rsidRPr="00000000" w14:paraId="0000001B">
      <w:pPr>
        <w:spacing w:after="0" w:line="240" w:lineRule="auto"/>
        <w:jc w:val="both"/>
        <w:rPr>
          <w:rFonts w:ascii="Palatino Linotype" w:cs="Palatino Linotype" w:eastAsia="Palatino Linotype" w:hAnsi="Palatino Linotype"/>
          <w:i w:val="1"/>
          <w:iCs w:val="1"/>
          <w:sz w:val="24"/>
          <w:szCs w:val="24"/>
          <w:highlight w:val="white"/>
        </w:rPr>
      </w:pPr>
      <w:r w:rsidDel="00000000" w:rsidR="00000000" w:rsidRPr="00000000">
        <w:rPr>
          <w:rFonts w:ascii="Palatino Linotype" w:cs="Palatino Linotype" w:eastAsia="Palatino Linotype" w:hAnsi="Palatino Linotype"/>
          <w:i w:val="1"/>
          <w:iCs w:val="1"/>
          <w:sz w:val="24"/>
          <w:szCs w:val="24"/>
          <w:highlight w:val="white"/>
          <w:rtl w:val="0"/>
        </w:rPr>
        <w:t xml:space="preserve">Поступила: 00.00.2023; Доработана: 00.00.2023; Одобрена: 00.00.2024; Доступна онлайн: 00.00.2024</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1C">
      <w:pPr>
        <w:spacing w:after="0" w:line="240" w:lineRule="auto"/>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1D">
      <w:pPr>
        <w:spacing w:after="0" w:line="240" w:lineRule="auto"/>
        <w:ind w:firstLine="700"/>
        <w:jc w:val="both"/>
        <w:rPr>
          <w:rFonts w:ascii="Palatino Linotype" w:cs="Palatino Linotype" w:eastAsia="Palatino Linotype" w:hAnsi="Palatino Linotype"/>
          <w:b w:val="1"/>
          <w:bCs w:val="1"/>
          <w:sz w:val="24"/>
          <w:szCs w:val="24"/>
        </w:rPr>
      </w:pPr>
      <w:commentRangeStart w:id="8"/>
      <w:r w:rsidDel="00000000" w:rsidR="00000000" w:rsidRPr="00000000">
        <w:rPr>
          <w:rFonts w:ascii="Palatino Linotype" w:cs="Palatino Linotype" w:eastAsia="Palatino Linotype" w:hAnsi="Palatino Linotype"/>
          <w:b w:val="1"/>
          <w:bCs w:val="1"/>
          <w:sz w:val="24"/>
          <w:szCs w:val="24"/>
          <w:rtl w:val="0"/>
        </w:rPr>
        <w:t xml:space="preserve">Введение </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1E">
      <w:pPr>
        <w:spacing w:after="0" w:line="240" w:lineRule="auto"/>
        <w:ind w:firstLine="70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Обоснование выбора темы; актуальность темы или проблемы. Сообщается о наличии проблемной ситуации в обосновании выбора темы на основе описания опыта предыдущих исследователей (отсутствие каких-либо исследований, появление нового объекта и др.). Актуальность темы определяется общим интересом к изучению данного объекта, но отсутствие исчерпывающих ответов на существующий вопрос подтверждается теоретической или практической значимостью темы.</w:t>
      </w:r>
    </w:p>
    <w:p w:rsidR="00000000" w:rsidDel="00000000" w:rsidP="00000000" w:rsidRDefault="00000000" w:rsidRPr="00000000" w14:paraId="0000001F">
      <w:pPr>
        <w:spacing w:after="0" w:line="240" w:lineRule="auto"/>
        <w:ind w:firstLine="70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Определение объекта, предмета, цели и задач, методов, приемов, гипотезы и смысла работы. Цель исследования связана с доказательством тезиса, т. е. изложением темы исследования в выбранном автором аспекте.</w:t>
      </w:r>
    </w:p>
    <w:p w:rsidR="00000000" w:rsidDel="00000000" w:rsidP="00000000" w:rsidRDefault="00000000" w:rsidRPr="00000000" w14:paraId="00000020">
      <w:pPr>
        <w:spacing w:after="0" w:line="240" w:lineRule="auto"/>
        <w:ind w:firstLine="70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Раздел обзора литературы должен содержать фундаментальные и новые труды зарубежных авторов по исследуемой теме, анализ этих работ с точки зрения их научного вклада, а также пробелы в исследованиях.</w:t>
      </w:r>
    </w:p>
    <w:p w:rsidR="00000000" w:rsidDel="00000000" w:rsidP="00000000" w:rsidRDefault="00000000" w:rsidRPr="00000000" w14:paraId="00000021">
      <w:pPr>
        <w:spacing w:after="0" w:line="240" w:lineRule="auto"/>
        <w:ind w:firstLine="69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Недопустимы многочисленные ссылки, не имеющие отношения к произведению, или неуместные комментарии автора о своих достижениях, ссылки на предыдущие работы автора.</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697"/>
        <w:jc w:val="both"/>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Методы исследования</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697"/>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Методы исследования должны состоять из описания материалов и хода работ, а также полного описания применяемых методов.</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697"/>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Описание материала исследования предполагает его качественное и количественное представление. Характеристика материала-один из факторов, определяющих достоверность выводов и методов исследования.</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697"/>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В этом разделе описывается, как была исследована проблема: подробная информация без повторения ранее опубликованных процедур; при использовании материалов и методов используется идентификация исследовательского инструмента (программного обеспечения) и описание материалов с обязательным введением новшеств.</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697"/>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Научная методология должна включать:</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697"/>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 вопросы исследования;</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697"/>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 предложенная гипотеза (тезис);</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697"/>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 этапы исследования;</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697"/>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 методы исследования.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0" w:right="0" w:firstLine="697"/>
        <w:jc w:val="both"/>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Результаты и обсуждение</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0" w:right="0" w:firstLine="697"/>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Результаты и обсуждение – один из самых важных разделов статьи. В разделе приводится анализ и обсуждение полученных результатов исследования. Приводятся выводы по полученным в ходе исследования результатам, раскрывается основная суть. В нем необходимо провести анализ результатов работы и обсуждение соответствующих результатов в сравнении с предыдущими работами, анализами и выводами.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0" w:right="0" w:firstLine="697"/>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Таблицы</w:t>
      </w: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 включаются непосредственно в текст работы. Они должны быть пронумерованы и сопровождаться ссылкой на них в тексте работы. Рисунки, графики должны быть представлены в одном из стандартных форматов: PS, PDF, TIFF, GIF, JPEG, BMP, PCX. Точечные рисунки необходимо выполнять с разрешением 600 dpi. На рисунках должны быть ясно переданы все детали. Например:</w:t>
      </w:r>
    </w:p>
    <w:p w:rsidR="00000000" w:rsidDel="00000000" w:rsidP="00000000" w:rsidRDefault="00000000" w:rsidRPr="00000000" w14:paraId="0000002E">
      <w:pPr>
        <w:spacing w:after="0" w:line="240" w:lineRule="auto"/>
        <w:ind w:firstLine="700"/>
        <w:jc w:val="both"/>
        <w:rPr>
          <w:rFonts w:ascii="Palatino Linotype" w:cs="Palatino Linotype" w:eastAsia="Palatino Linotype" w:hAnsi="Palatino Linotype"/>
          <w:b w:val="1"/>
          <w:bCs w:val="1"/>
          <w:sz w:val="24"/>
          <w:szCs w:val="24"/>
        </w:rPr>
      </w:pPr>
      <w:r w:rsidDel="00000000" w:rsidR="00000000" w:rsidRPr="00000000">
        <w:rPr>
          <w:rtl w:val="0"/>
        </w:rPr>
      </w:r>
    </w:p>
    <w:p w:rsidR="00000000" w:rsidDel="00000000" w:rsidP="00000000" w:rsidRDefault="00000000" w:rsidRPr="00000000" w14:paraId="0000002F">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Pr>
        <w:drawing>
          <wp:inline distB="0" distT="0" distL="114300" distR="114300">
            <wp:extent cx="6107430" cy="24384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10743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2">
      <w:pPr>
        <w:spacing w:after="0" w:line="240" w:lineRule="auto"/>
        <w:ind w:firstLine="709"/>
        <w:jc w:val="center"/>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Рисунок 2 – Динамика приема, выпуска и численности студентов вузов</w:t>
      </w:r>
    </w:p>
    <w:p w:rsidR="00000000" w:rsidDel="00000000" w:rsidP="00000000" w:rsidRDefault="00000000" w:rsidRPr="00000000" w14:paraId="00000033">
      <w:pPr>
        <w:tabs>
          <w:tab w:val="left" w:leader="none" w:pos="7470"/>
        </w:tabs>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Примечание: составлено на основании данных [14]</w:t>
        <w:tab/>
      </w:r>
    </w:p>
    <w:p w:rsidR="00000000" w:rsidDel="00000000" w:rsidP="00000000" w:rsidRDefault="00000000" w:rsidRPr="00000000" w14:paraId="00000034">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5">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6">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Таблица 1. Количество иностранных студентов в разрезе стран прибытия</w:t>
      </w:r>
      <w:r w:rsidDel="00000000" w:rsidR="00000000" w:rsidRPr="00000000">
        <w:rPr>
          <w:rFonts w:ascii="Palatino Linotype" w:cs="Palatino Linotype" w:eastAsia="Palatino Linotype" w:hAnsi="Palatino Linotype"/>
          <w:sz w:val="24"/>
          <w:szCs w:val="24"/>
          <w:rtl w:val="0"/>
        </w:rPr>
        <w:t xml:space="preserve"> [14]</w:t>
      </w:r>
    </w:p>
    <w:tbl>
      <w:tblPr>
        <w:tblStyle w:val="Table1"/>
        <w:tblW w:w="97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1"/>
        <w:gridCol w:w="1570"/>
        <w:gridCol w:w="1570"/>
        <w:gridCol w:w="1571"/>
        <w:gridCol w:w="1571"/>
        <w:gridCol w:w="1571"/>
        <w:tblGridChange w:id="0">
          <w:tblGrid>
            <w:gridCol w:w="1941"/>
            <w:gridCol w:w="1570"/>
            <w:gridCol w:w="1570"/>
            <w:gridCol w:w="1571"/>
            <w:gridCol w:w="1571"/>
            <w:gridCol w:w="1571"/>
          </w:tblGrid>
        </w:tblGridChange>
      </w:tblGrid>
      <w:tr>
        <w:trPr>
          <w:cantSplit w:val="0"/>
          <w:trHeight w:val="70" w:hRule="atLeast"/>
          <w:tblHeader w:val="0"/>
        </w:trPr>
        <w:tc>
          <w:tcPr/>
          <w:p w:rsidR="00000000" w:rsidDel="00000000" w:rsidP="00000000" w:rsidRDefault="00000000" w:rsidRPr="00000000" w14:paraId="00000037">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Страна прибытия</w:t>
            </w:r>
          </w:p>
        </w:tc>
        <w:tc>
          <w:tcPr/>
          <w:p w:rsidR="00000000" w:rsidDel="00000000" w:rsidP="00000000" w:rsidRDefault="00000000" w:rsidRPr="00000000" w14:paraId="00000038">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2017</w:t>
            </w:r>
          </w:p>
        </w:tc>
        <w:tc>
          <w:tcPr/>
          <w:p w:rsidR="00000000" w:rsidDel="00000000" w:rsidP="00000000" w:rsidRDefault="00000000" w:rsidRPr="00000000" w14:paraId="00000039">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2018</w:t>
            </w:r>
          </w:p>
        </w:tc>
        <w:tc>
          <w:tcPr/>
          <w:p w:rsidR="00000000" w:rsidDel="00000000" w:rsidP="00000000" w:rsidRDefault="00000000" w:rsidRPr="00000000" w14:paraId="0000003A">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2019</w:t>
            </w:r>
          </w:p>
        </w:tc>
        <w:tc>
          <w:tcPr/>
          <w:p w:rsidR="00000000" w:rsidDel="00000000" w:rsidP="00000000" w:rsidRDefault="00000000" w:rsidRPr="00000000" w14:paraId="0000003B">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2020</w:t>
            </w:r>
          </w:p>
        </w:tc>
        <w:tc>
          <w:tcPr/>
          <w:p w:rsidR="00000000" w:rsidDel="00000000" w:rsidP="00000000" w:rsidRDefault="00000000" w:rsidRPr="00000000" w14:paraId="0000003C">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2021</w:t>
            </w:r>
          </w:p>
        </w:tc>
      </w:tr>
      <w:tr>
        <w:trPr>
          <w:cantSplit w:val="0"/>
          <w:trHeight w:val="70" w:hRule="atLeast"/>
          <w:tblHeader w:val="0"/>
        </w:trPr>
        <w:tc>
          <w:tcPr/>
          <w:p w:rsidR="00000000" w:rsidDel="00000000" w:rsidP="00000000" w:rsidRDefault="00000000" w:rsidRPr="00000000" w14:paraId="0000003D">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Узбекистан</w:t>
            </w:r>
          </w:p>
        </w:tc>
        <w:tc>
          <w:tcPr/>
          <w:p w:rsidR="00000000" w:rsidDel="00000000" w:rsidP="00000000" w:rsidRDefault="00000000" w:rsidRPr="00000000" w14:paraId="0000003E">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3 683</w:t>
            </w:r>
          </w:p>
        </w:tc>
        <w:tc>
          <w:tcPr/>
          <w:p w:rsidR="00000000" w:rsidDel="00000000" w:rsidP="00000000" w:rsidRDefault="00000000" w:rsidRPr="00000000" w14:paraId="0000003F">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9 500</w:t>
            </w:r>
          </w:p>
        </w:tc>
        <w:tc>
          <w:tcPr/>
          <w:p w:rsidR="00000000" w:rsidDel="00000000" w:rsidP="00000000" w:rsidRDefault="00000000" w:rsidRPr="00000000" w14:paraId="00000040">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25 964</w:t>
            </w:r>
          </w:p>
        </w:tc>
        <w:tc>
          <w:tcPr/>
          <w:p w:rsidR="00000000" w:rsidDel="00000000" w:rsidP="00000000" w:rsidRDefault="00000000" w:rsidRPr="00000000" w14:paraId="00000041">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15 642</w:t>
            </w:r>
          </w:p>
        </w:tc>
        <w:tc>
          <w:tcPr/>
          <w:p w:rsidR="00000000" w:rsidDel="00000000" w:rsidP="00000000" w:rsidRDefault="00000000" w:rsidRPr="00000000" w14:paraId="00000042">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14 404</w:t>
            </w:r>
          </w:p>
        </w:tc>
      </w:tr>
      <w:tr>
        <w:trPr>
          <w:cantSplit w:val="0"/>
          <w:trHeight w:val="70" w:hRule="atLeast"/>
          <w:tblHeader w:val="0"/>
        </w:trPr>
        <w:tc>
          <w:tcPr/>
          <w:p w:rsidR="00000000" w:rsidDel="00000000" w:rsidP="00000000" w:rsidRDefault="00000000" w:rsidRPr="00000000" w14:paraId="00000043">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Индия</w:t>
            </w:r>
          </w:p>
        </w:tc>
        <w:tc>
          <w:tcPr/>
          <w:p w:rsidR="00000000" w:rsidDel="00000000" w:rsidP="00000000" w:rsidRDefault="00000000" w:rsidRPr="00000000" w14:paraId="00000044">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3 500</w:t>
            </w:r>
          </w:p>
        </w:tc>
        <w:tc>
          <w:tcPr/>
          <w:p w:rsidR="00000000" w:rsidDel="00000000" w:rsidP="00000000" w:rsidRDefault="00000000" w:rsidRPr="00000000" w14:paraId="00000045">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3717</w:t>
            </w:r>
          </w:p>
        </w:tc>
        <w:tc>
          <w:tcPr/>
          <w:p w:rsidR="00000000" w:rsidDel="00000000" w:rsidP="00000000" w:rsidRDefault="00000000" w:rsidRPr="00000000" w14:paraId="00000046">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4450</w:t>
            </w:r>
          </w:p>
        </w:tc>
        <w:tc>
          <w:tcPr/>
          <w:p w:rsidR="00000000" w:rsidDel="00000000" w:rsidP="00000000" w:rsidRDefault="00000000" w:rsidRPr="00000000" w14:paraId="00000047">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4220</w:t>
            </w:r>
          </w:p>
        </w:tc>
        <w:tc>
          <w:tcPr/>
          <w:p w:rsidR="00000000" w:rsidDel="00000000" w:rsidP="00000000" w:rsidRDefault="00000000" w:rsidRPr="00000000" w14:paraId="00000048">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5 987</w:t>
            </w:r>
          </w:p>
        </w:tc>
      </w:tr>
      <w:tr>
        <w:trPr>
          <w:cantSplit w:val="0"/>
          <w:trHeight w:val="70" w:hRule="atLeast"/>
          <w:tblHeader w:val="0"/>
        </w:trPr>
        <w:tc>
          <w:tcPr/>
          <w:p w:rsidR="00000000" w:rsidDel="00000000" w:rsidP="00000000" w:rsidRDefault="00000000" w:rsidRPr="00000000" w14:paraId="00000049">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Туркменистан</w:t>
            </w:r>
          </w:p>
        </w:tc>
        <w:tc>
          <w:tcPr/>
          <w:p w:rsidR="00000000" w:rsidDel="00000000" w:rsidP="00000000" w:rsidRDefault="00000000" w:rsidRPr="00000000" w14:paraId="0000004A">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1 320</w:t>
            </w:r>
          </w:p>
        </w:tc>
        <w:tc>
          <w:tcPr/>
          <w:p w:rsidR="00000000" w:rsidDel="00000000" w:rsidP="00000000" w:rsidRDefault="00000000" w:rsidRPr="00000000" w14:paraId="0000004B">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2 615</w:t>
            </w:r>
          </w:p>
        </w:tc>
        <w:tc>
          <w:tcPr/>
          <w:p w:rsidR="00000000" w:rsidDel="00000000" w:rsidP="00000000" w:rsidRDefault="00000000" w:rsidRPr="00000000" w14:paraId="0000004C">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3 176</w:t>
            </w:r>
          </w:p>
        </w:tc>
        <w:tc>
          <w:tcPr/>
          <w:p w:rsidR="00000000" w:rsidDel="00000000" w:rsidP="00000000" w:rsidRDefault="00000000" w:rsidRPr="00000000" w14:paraId="0000004D">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2 795</w:t>
            </w:r>
          </w:p>
        </w:tc>
        <w:tc>
          <w:tcPr/>
          <w:p w:rsidR="00000000" w:rsidDel="00000000" w:rsidP="00000000" w:rsidRDefault="00000000" w:rsidRPr="00000000" w14:paraId="0000004E">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2 795</w:t>
            </w:r>
          </w:p>
        </w:tc>
      </w:tr>
      <w:tr>
        <w:trPr>
          <w:cantSplit w:val="0"/>
          <w:trHeight w:val="70" w:hRule="atLeast"/>
          <w:tblHeader w:val="0"/>
        </w:trPr>
        <w:tc>
          <w:tcPr/>
          <w:p w:rsidR="00000000" w:rsidDel="00000000" w:rsidP="00000000" w:rsidRDefault="00000000" w:rsidRPr="00000000" w14:paraId="0000004F">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Российская Федерация</w:t>
            </w:r>
          </w:p>
        </w:tc>
        <w:tc>
          <w:tcPr/>
          <w:p w:rsidR="00000000" w:rsidDel="00000000" w:rsidP="00000000" w:rsidRDefault="00000000" w:rsidRPr="00000000" w14:paraId="00000050">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1 075</w:t>
            </w:r>
          </w:p>
        </w:tc>
        <w:tc>
          <w:tcPr/>
          <w:p w:rsidR="00000000" w:rsidDel="00000000" w:rsidP="00000000" w:rsidRDefault="00000000" w:rsidRPr="00000000" w14:paraId="00000051">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1 273</w:t>
            </w:r>
          </w:p>
        </w:tc>
        <w:tc>
          <w:tcPr/>
          <w:p w:rsidR="00000000" w:rsidDel="00000000" w:rsidP="00000000" w:rsidRDefault="00000000" w:rsidRPr="00000000" w14:paraId="00000052">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1 247</w:t>
            </w:r>
          </w:p>
        </w:tc>
        <w:tc>
          <w:tcPr/>
          <w:p w:rsidR="00000000" w:rsidDel="00000000" w:rsidP="00000000" w:rsidRDefault="00000000" w:rsidRPr="00000000" w14:paraId="00000053">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1 298</w:t>
            </w:r>
          </w:p>
        </w:tc>
        <w:tc>
          <w:tcPr/>
          <w:p w:rsidR="00000000" w:rsidDel="00000000" w:rsidP="00000000" w:rsidRDefault="00000000" w:rsidRPr="00000000" w14:paraId="00000054">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1 263</w:t>
            </w:r>
          </w:p>
        </w:tc>
      </w:tr>
      <w:tr>
        <w:trPr>
          <w:cantSplit w:val="0"/>
          <w:trHeight w:val="70" w:hRule="atLeast"/>
          <w:tblHeader w:val="0"/>
        </w:trPr>
        <w:tc>
          <w:tcPr/>
          <w:p w:rsidR="00000000" w:rsidDel="00000000" w:rsidP="00000000" w:rsidRDefault="00000000" w:rsidRPr="00000000" w14:paraId="00000055">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Монголия</w:t>
            </w:r>
          </w:p>
        </w:tc>
        <w:tc>
          <w:tcPr/>
          <w:p w:rsidR="00000000" w:rsidDel="00000000" w:rsidP="00000000" w:rsidRDefault="00000000" w:rsidRPr="00000000" w14:paraId="00000056">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439</w:t>
            </w:r>
          </w:p>
        </w:tc>
        <w:tc>
          <w:tcPr/>
          <w:p w:rsidR="00000000" w:rsidDel="00000000" w:rsidP="00000000" w:rsidRDefault="00000000" w:rsidRPr="00000000" w14:paraId="00000057">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565</w:t>
            </w:r>
          </w:p>
        </w:tc>
        <w:tc>
          <w:tcPr/>
          <w:p w:rsidR="00000000" w:rsidDel="00000000" w:rsidP="00000000" w:rsidRDefault="00000000" w:rsidRPr="00000000" w14:paraId="00000058">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888</w:t>
            </w:r>
          </w:p>
        </w:tc>
        <w:tc>
          <w:tcPr/>
          <w:p w:rsidR="00000000" w:rsidDel="00000000" w:rsidP="00000000" w:rsidRDefault="00000000" w:rsidRPr="00000000" w14:paraId="00000059">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1128</w:t>
            </w:r>
          </w:p>
        </w:tc>
        <w:tc>
          <w:tcPr/>
          <w:p w:rsidR="00000000" w:rsidDel="00000000" w:rsidP="00000000" w:rsidRDefault="00000000" w:rsidRPr="00000000" w14:paraId="0000005A">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1010</w:t>
            </w:r>
          </w:p>
        </w:tc>
      </w:tr>
      <w:tr>
        <w:trPr>
          <w:cantSplit w:val="0"/>
          <w:trHeight w:val="70" w:hRule="atLeast"/>
          <w:tblHeader w:val="0"/>
        </w:trPr>
        <w:tc>
          <w:tcPr/>
          <w:p w:rsidR="00000000" w:rsidDel="00000000" w:rsidP="00000000" w:rsidRDefault="00000000" w:rsidRPr="00000000" w14:paraId="0000005B">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Китай</w:t>
            </w:r>
          </w:p>
        </w:tc>
        <w:tc>
          <w:tcPr/>
          <w:p w:rsidR="00000000" w:rsidDel="00000000" w:rsidP="00000000" w:rsidRDefault="00000000" w:rsidRPr="00000000" w14:paraId="0000005C">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1290</w:t>
            </w:r>
          </w:p>
        </w:tc>
        <w:tc>
          <w:tcPr/>
          <w:p w:rsidR="00000000" w:rsidDel="00000000" w:rsidP="00000000" w:rsidRDefault="00000000" w:rsidRPr="00000000" w14:paraId="0000005D">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1240</w:t>
            </w:r>
          </w:p>
        </w:tc>
        <w:tc>
          <w:tcPr/>
          <w:p w:rsidR="00000000" w:rsidDel="00000000" w:rsidP="00000000" w:rsidRDefault="00000000" w:rsidRPr="00000000" w14:paraId="0000005E">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807</w:t>
            </w:r>
          </w:p>
        </w:tc>
        <w:tc>
          <w:tcPr/>
          <w:p w:rsidR="00000000" w:rsidDel="00000000" w:rsidP="00000000" w:rsidRDefault="00000000" w:rsidRPr="00000000" w14:paraId="0000005F">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871</w:t>
            </w:r>
          </w:p>
        </w:tc>
        <w:tc>
          <w:tcPr/>
          <w:p w:rsidR="00000000" w:rsidDel="00000000" w:rsidP="00000000" w:rsidRDefault="00000000" w:rsidRPr="00000000" w14:paraId="00000060">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811</w:t>
            </w:r>
          </w:p>
        </w:tc>
      </w:tr>
      <w:tr>
        <w:trPr>
          <w:cantSplit w:val="0"/>
          <w:trHeight w:val="70" w:hRule="atLeast"/>
          <w:tblHeader w:val="0"/>
        </w:trPr>
        <w:tc>
          <w:tcPr/>
          <w:p w:rsidR="00000000" w:rsidDel="00000000" w:rsidP="00000000" w:rsidRDefault="00000000" w:rsidRPr="00000000" w14:paraId="00000061">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Кыргызстан</w:t>
            </w:r>
          </w:p>
        </w:tc>
        <w:tc>
          <w:tcPr/>
          <w:p w:rsidR="00000000" w:rsidDel="00000000" w:rsidP="00000000" w:rsidRDefault="00000000" w:rsidRPr="00000000" w14:paraId="00000062">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1 026</w:t>
            </w:r>
          </w:p>
        </w:tc>
        <w:tc>
          <w:tcPr/>
          <w:p w:rsidR="00000000" w:rsidDel="00000000" w:rsidP="00000000" w:rsidRDefault="00000000" w:rsidRPr="00000000" w14:paraId="00000063">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1 026</w:t>
            </w:r>
          </w:p>
        </w:tc>
        <w:tc>
          <w:tcPr/>
          <w:p w:rsidR="00000000" w:rsidDel="00000000" w:rsidP="00000000" w:rsidRDefault="00000000" w:rsidRPr="00000000" w14:paraId="00000064">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1 026</w:t>
            </w:r>
          </w:p>
        </w:tc>
        <w:tc>
          <w:tcPr/>
          <w:p w:rsidR="00000000" w:rsidDel="00000000" w:rsidP="00000000" w:rsidRDefault="00000000" w:rsidRPr="00000000" w14:paraId="00000065">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1 067</w:t>
            </w:r>
          </w:p>
        </w:tc>
        <w:tc>
          <w:tcPr/>
          <w:p w:rsidR="00000000" w:rsidDel="00000000" w:rsidP="00000000" w:rsidRDefault="00000000" w:rsidRPr="00000000" w14:paraId="00000066">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659</w:t>
            </w:r>
          </w:p>
        </w:tc>
      </w:tr>
      <w:tr>
        <w:trPr>
          <w:cantSplit w:val="0"/>
          <w:trHeight w:val="70" w:hRule="atLeast"/>
          <w:tblHeader w:val="0"/>
        </w:trPr>
        <w:tc>
          <w:tcPr/>
          <w:p w:rsidR="00000000" w:rsidDel="00000000" w:rsidP="00000000" w:rsidRDefault="00000000" w:rsidRPr="00000000" w14:paraId="00000067">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Иордания</w:t>
            </w:r>
          </w:p>
        </w:tc>
        <w:tc>
          <w:tcPr/>
          <w:p w:rsidR="00000000" w:rsidDel="00000000" w:rsidP="00000000" w:rsidRDefault="00000000" w:rsidRPr="00000000" w14:paraId="00000068">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60</w:t>
            </w:r>
          </w:p>
        </w:tc>
        <w:tc>
          <w:tcPr/>
          <w:p w:rsidR="00000000" w:rsidDel="00000000" w:rsidP="00000000" w:rsidRDefault="00000000" w:rsidRPr="00000000" w14:paraId="00000069">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62</w:t>
            </w:r>
          </w:p>
        </w:tc>
        <w:tc>
          <w:tcPr/>
          <w:p w:rsidR="00000000" w:rsidDel="00000000" w:rsidP="00000000" w:rsidRDefault="00000000" w:rsidRPr="00000000" w14:paraId="0000006A">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228</w:t>
            </w:r>
          </w:p>
        </w:tc>
        <w:tc>
          <w:tcPr/>
          <w:p w:rsidR="00000000" w:rsidDel="00000000" w:rsidP="00000000" w:rsidRDefault="00000000" w:rsidRPr="00000000" w14:paraId="0000006B">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515</w:t>
            </w:r>
          </w:p>
        </w:tc>
        <w:tc>
          <w:tcPr/>
          <w:p w:rsidR="00000000" w:rsidDel="00000000" w:rsidP="00000000" w:rsidRDefault="00000000" w:rsidRPr="00000000" w14:paraId="0000006C">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546</w:t>
            </w:r>
          </w:p>
        </w:tc>
      </w:tr>
      <w:tr>
        <w:trPr>
          <w:cantSplit w:val="0"/>
          <w:trHeight w:val="70" w:hRule="atLeast"/>
          <w:tblHeader w:val="0"/>
        </w:trPr>
        <w:tc>
          <w:tcPr/>
          <w:p w:rsidR="00000000" w:rsidDel="00000000" w:rsidP="00000000" w:rsidRDefault="00000000" w:rsidRPr="00000000" w14:paraId="0000006D">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Другие страны</w:t>
            </w:r>
          </w:p>
        </w:tc>
        <w:tc>
          <w:tcPr/>
          <w:p w:rsidR="00000000" w:rsidDel="00000000" w:rsidP="00000000" w:rsidRDefault="00000000" w:rsidRPr="00000000" w14:paraId="0000006E">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1 505</w:t>
            </w:r>
          </w:p>
        </w:tc>
        <w:tc>
          <w:tcPr/>
          <w:p w:rsidR="00000000" w:rsidDel="00000000" w:rsidP="00000000" w:rsidRDefault="00000000" w:rsidRPr="00000000" w14:paraId="0000006F">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1 671</w:t>
            </w:r>
          </w:p>
        </w:tc>
        <w:tc>
          <w:tcPr/>
          <w:p w:rsidR="00000000" w:rsidDel="00000000" w:rsidP="00000000" w:rsidRDefault="00000000" w:rsidRPr="00000000" w14:paraId="00000070">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1 683</w:t>
            </w:r>
          </w:p>
        </w:tc>
        <w:tc>
          <w:tcPr/>
          <w:p w:rsidR="00000000" w:rsidDel="00000000" w:rsidP="00000000" w:rsidRDefault="00000000" w:rsidRPr="00000000" w14:paraId="00000071">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1 533</w:t>
            </w:r>
          </w:p>
        </w:tc>
        <w:tc>
          <w:tcPr/>
          <w:p w:rsidR="00000000" w:rsidDel="00000000" w:rsidP="00000000" w:rsidRDefault="00000000" w:rsidRPr="00000000" w14:paraId="00000072">
            <w:pPr>
              <w:spacing w:line="240" w:lineRule="auto"/>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1 462</w:t>
            </w:r>
          </w:p>
        </w:tc>
      </w:tr>
    </w:tbl>
    <w:p w:rsidR="00000000" w:rsidDel="00000000" w:rsidP="00000000" w:rsidRDefault="00000000" w:rsidRPr="00000000" w14:paraId="00000073">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Примечание: составлено на основании данных [14]</w:t>
      </w:r>
    </w:p>
    <w:p w:rsidR="00000000" w:rsidDel="00000000" w:rsidP="00000000" w:rsidRDefault="00000000" w:rsidRPr="00000000" w14:paraId="00000074">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Заключение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42"/>
        </w:tabs>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Заключение</w:t>
      </w: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 – обобщение и подведение итогов работы на данном этапе; подтверждение истинности выдвигаемого утверждения, высказанного автором, и заключение автора об изменении научного знания с учетом полученных результатов. Выводы не должны быть абстрактными, они должны быть использованы для обобщения результатов исследования в той или иной научной области, с описанием предложений или возможностей дальнейшей работы.</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4"/>
          <w:szCs w:val="24"/>
          <w:u w:val="none"/>
          <w:shd w:fill="auto" w:val="clear"/>
          <w:vertAlign w:val="baseline"/>
          <w:rtl w:val="0"/>
        </w:rPr>
        <w:t xml:space="preserve">Конфликт интересов, благодарность и информация о финансировании</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u w:val="none"/>
          <w:shd w:fill="auto" w:val="clear"/>
          <w:vertAlign w:val="baseline"/>
          <w:rtl w:val="0"/>
        </w:rPr>
        <w:t xml:space="preserve">Укажите источники финансирования и другие взносы, благодарность, конфликт интересов.</w:t>
      </w:r>
    </w:p>
    <w:p w:rsidR="00000000" w:rsidDel="00000000" w:rsidP="00000000" w:rsidRDefault="00000000" w:rsidRPr="00000000" w14:paraId="0000007A">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Вклад авторов.</w:t>
      </w:r>
      <w:r w:rsidDel="00000000" w:rsidR="00000000" w:rsidRPr="00000000">
        <w:rPr>
          <w:rFonts w:ascii="Palatino Linotype" w:cs="Palatino Linotype" w:eastAsia="Palatino Linotype" w:hAnsi="Palatino Linotype"/>
          <w:sz w:val="24"/>
          <w:szCs w:val="24"/>
          <w:rtl w:val="0"/>
        </w:rPr>
        <w:t xml:space="preserve"> В данном разделе необходимо указать вклад каждого автора в работе над статьей. Вклад в работу – интеллектуальное вложение, без которого часть работы или работа в целом не могла быть завершена или статья написана. Авторами статьи могут быть лица, чей вклад в работу основан на следующих критериях:</w:t>
      </w:r>
    </w:p>
    <w:p w:rsidR="00000000" w:rsidDel="00000000" w:rsidP="00000000" w:rsidRDefault="00000000" w:rsidRPr="00000000" w14:paraId="0000007B">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существенный вклад в концепцию или дизайн работы; сбор, анализ или интерпретация результатов работы;</w:t>
      </w:r>
    </w:p>
    <w:p w:rsidR="00000000" w:rsidDel="00000000" w:rsidP="00000000" w:rsidRDefault="00000000" w:rsidRPr="00000000" w14:paraId="0000007C">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написание текста и/или критический пересмотр его содержания;</w:t>
      </w:r>
    </w:p>
    <w:p w:rsidR="00000000" w:rsidDel="00000000" w:rsidP="00000000" w:rsidRDefault="00000000" w:rsidRPr="00000000" w14:paraId="0000007D">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утверждение окончательного варианта статьи для публикации;</w:t>
      </w:r>
    </w:p>
    <w:p w:rsidR="00000000" w:rsidDel="00000000" w:rsidP="00000000" w:rsidRDefault="00000000" w:rsidRPr="00000000" w14:paraId="0000007E">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согласие нести ответственность за все аспекты работы, надлежащее изучение и решение вопросов, связанных с достоверностью данных или целостностью всех частей статьи.</w:t>
      </w:r>
    </w:p>
    <w:p w:rsidR="00000000" w:rsidDel="00000000" w:rsidP="00000000" w:rsidRDefault="00000000" w:rsidRPr="00000000" w14:paraId="0000007F">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Лица, выполнявшие иную роль в подготовке статьи, могут быть указаны в разделе статьи «Благодарности / Acknowledgеments».</w:t>
      </w:r>
    </w:p>
    <w:p w:rsidR="00000000" w:rsidDel="00000000" w:rsidP="00000000" w:rsidRDefault="00000000" w:rsidRPr="00000000" w14:paraId="00000080">
      <w:pPr>
        <w:spacing w:after="0" w:line="240" w:lineRule="auto"/>
        <w:ind w:firstLine="709"/>
        <w:jc w:val="both"/>
        <w:rPr>
          <w:rFonts w:ascii="Palatino Linotype" w:cs="Palatino Linotype" w:eastAsia="Palatino Linotype" w:hAnsi="Palatino Linotype"/>
          <w:sz w:val="24"/>
          <w:szCs w:val="24"/>
        </w:rPr>
      </w:pPr>
      <w:hyperlink r:id="rId10">
        <w:r w:rsidDel="00000000" w:rsidR="00000000" w:rsidRPr="00000000">
          <w:rPr>
            <w:rFonts w:ascii="Palatino Linotype" w:cs="Palatino Linotype" w:eastAsia="Palatino Linotype" w:hAnsi="Palatino Linotype"/>
            <w:color w:val="0000ff"/>
            <w:sz w:val="24"/>
            <w:szCs w:val="24"/>
            <w:u w:val="single"/>
            <w:rtl w:val="0"/>
          </w:rPr>
          <w:t xml:space="preserve">Примеры формулировок</w:t>
        </w:r>
      </w:hyperlink>
      <w:r w:rsidDel="00000000" w:rsidR="00000000" w:rsidRPr="00000000">
        <w:rPr>
          <w:rFonts w:ascii="Palatino Linotype" w:cs="Palatino Linotype" w:eastAsia="Palatino Linotype" w:hAnsi="Palatino Linotype"/>
          <w:sz w:val="24"/>
          <w:szCs w:val="24"/>
          <w:rtl w:val="0"/>
        </w:rPr>
        <w:t xml:space="preserve"> не являются исчерпывающими, желательно подчеркнуть уникальность вклада каждого из авторов, детализировать его участие в работе над статьей. В оригинальных статьях необходимо указывать наименование отдельных этапов проведенной экспериментальной работы для тех соавторов, вклад которых состоял в выполнении эксперимента.</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after="0" w:line="240" w:lineRule="auto"/>
        <w:ind w:firstLine="709"/>
        <w:jc w:val="center"/>
        <w:rPr>
          <w:rFonts w:ascii="Palatino Linotype" w:cs="Palatino Linotype" w:eastAsia="Palatino Linotype" w:hAnsi="Palatino Linotype"/>
          <w:b w:val="1"/>
          <w:bCs w:val="1"/>
          <w:sz w:val="24"/>
          <w:szCs w:val="24"/>
        </w:rPr>
      </w:pPr>
      <w:commentRangeStart w:id="9"/>
      <w:r w:rsidDel="00000000" w:rsidR="00000000" w:rsidRPr="00000000">
        <w:rPr>
          <w:rFonts w:ascii="Palatino Linotype" w:cs="Palatino Linotype" w:eastAsia="Palatino Linotype" w:hAnsi="Palatino Linotype"/>
          <w:b w:val="1"/>
          <w:bCs w:val="1"/>
          <w:sz w:val="24"/>
          <w:szCs w:val="24"/>
          <w:rtl w:val="0"/>
        </w:rPr>
        <w:t xml:space="preserve">Список литературы</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83">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Бейсембай, А. Н. (2021). </w:t>
      </w:r>
      <w:r w:rsidDel="00000000" w:rsidR="00000000" w:rsidRPr="00000000">
        <w:rPr>
          <w:rFonts w:ascii="Palatino Linotype" w:cs="Palatino Linotype" w:eastAsia="Palatino Linotype" w:hAnsi="Palatino Linotype"/>
          <w:i w:val="1"/>
          <w:iCs w:val="1"/>
          <w:sz w:val="24"/>
          <w:szCs w:val="24"/>
          <w:rtl w:val="0"/>
        </w:rPr>
        <w:t xml:space="preserve">Аудиовизуальный перевод в современном Казахстане</w:t>
      </w:r>
      <w:r w:rsidDel="00000000" w:rsidR="00000000" w:rsidRPr="00000000">
        <w:rPr>
          <w:rFonts w:ascii="Palatino Linotype" w:cs="Palatino Linotype" w:eastAsia="Palatino Linotype" w:hAnsi="Palatino Linotype"/>
          <w:sz w:val="24"/>
          <w:szCs w:val="24"/>
          <w:rtl w:val="0"/>
        </w:rPr>
        <w:t xml:space="preserve">. ЕНУ.</w:t>
      </w:r>
    </w:p>
    <w:p w:rsidR="00000000" w:rsidDel="00000000" w:rsidP="00000000" w:rsidRDefault="00000000" w:rsidRPr="00000000" w14:paraId="00000084">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Калиева, А. Г., &amp; Жапарова, А. Ж. (2023). Особенности и основные проблемы аудиовизуального перевода. </w:t>
      </w:r>
      <w:r w:rsidDel="00000000" w:rsidR="00000000" w:rsidRPr="00000000">
        <w:rPr>
          <w:rFonts w:ascii="Palatino Linotype" w:cs="Palatino Linotype" w:eastAsia="Palatino Linotype" w:hAnsi="Palatino Linotype"/>
          <w:i w:val="1"/>
          <w:iCs w:val="1"/>
          <w:sz w:val="24"/>
          <w:szCs w:val="24"/>
          <w:rtl w:val="0"/>
        </w:rPr>
        <w:t xml:space="preserve">Вестник ЕНУ. Серия Филология, 2</w:t>
      </w:r>
      <w:r w:rsidDel="00000000" w:rsidR="00000000" w:rsidRPr="00000000">
        <w:rPr>
          <w:rFonts w:ascii="Palatino Linotype" w:cs="Palatino Linotype" w:eastAsia="Palatino Linotype" w:hAnsi="Palatino Linotype"/>
          <w:sz w:val="24"/>
          <w:szCs w:val="24"/>
          <w:rtl w:val="0"/>
        </w:rPr>
        <w:t xml:space="preserve">(145), 87–96.</w:t>
      </w:r>
    </w:p>
    <w:p w:rsidR="00000000" w:rsidDel="00000000" w:rsidP="00000000" w:rsidRDefault="00000000" w:rsidRPr="00000000" w14:paraId="00000085">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Касенова, С. А. (2024). Трансформация образовательных переводческих практик в цифровую эпоху. </w:t>
      </w:r>
      <w:r w:rsidDel="00000000" w:rsidR="00000000" w:rsidRPr="00000000">
        <w:rPr>
          <w:rFonts w:ascii="Palatino Linotype" w:cs="Palatino Linotype" w:eastAsia="Palatino Linotype" w:hAnsi="Palatino Linotype"/>
          <w:i w:val="1"/>
          <w:iCs w:val="1"/>
          <w:sz w:val="24"/>
          <w:szCs w:val="24"/>
          <w:rtl w:val="0"/>
        </w:rPr>
        <w:t xml:space="preserve">Филология в XXI веке, 1</w:t>
      </w:r>
      <w:r w:rsidDel="00000000" w:rsidR="00000000" w:rsidRPr="00000000">
        <w:rPr>
          <w:rFonts w:ascii="Palatino Linotype" w:cs="Palatino Linotype" w:eastAsia="Palatino Linotype" w:hAnsi="Palatino Linotype"/>
          <w:sz w:val="24"/>
          <w:szCs w:val="24"/>
          <w:rtl w:val="0"/>
        </w:rPr>
        <w:t xml:space="preserve">, 33–41.</w:t>
      </w:r>
    </w:p>
    <w:p w:rsidR="00000000" w:rsidDel="00000000" w:rsidP="00000000" w:rsidRDefault="00000000" w:rsidRPr="00000000" w14:paraId="00000086">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Комиссаров, В. Н. (1995). </w:t>
      </w:r>
      <w:r w:rsidDel="00000000" w:rsidR="00000000" w:rsidRPr="00000000">
        <w:rPr>
          <w:rFonts w:ascii="Palatino Linotype" w:cs="Palatino Linotype" w:eastAsia="Palatino Linotype" w:hAnsi="Palatino Linotype"/>
          <w:i w:val="1"/>
          <w:iCs w:val="1"/>
          <w:sz w:val="24"/>
          <w:szCs w:val="24"/>
          <w:rtl w:val="0"/>
        </w:rPr>
        <w:t xml:space="preserve">The theory of translation</w:t>
      </w:r>
      <w:r w:rsidDel="00000000" w:rsidR="00000000" w:rsidRPr="00000000">
        <w:rPr>
          <w:rFonts w:ascii="Palatino Linotype" w:cs="Palatino Linotype" w:eastAsia="Palatino Linotype" w:hAnsi="Palatino Linotype"/>
          <w:sz w:val="24"/>
          <w:szCs w:val="24"/>
          <w:rtl w:val="0"/>
        </w:rPr>
        <w:t xml:space="preserve">. URSS.</w:t>
      </w:r>
    </w:p>
    <w:p w:rsidR="00000000" w:rsidDel="00000000" w:rsidP="00000000" w:rsidRDefault="00000000" w:rsidRPr="00000000" w14:paraId="00000087">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Кулекова, К. Ш. (2023). Аудиовизуальный перевод: понятие, функции и специфика. </w:t>
      </w:r>
      <w:r w:rsidDel="00000000" w:rsidR="00000000" w:rsidRPr="00000000">
        <w:rPr>
          <w:rFonts w:ascii="Palatino Linotype" w:cs="Palatino Linotype" w:eastAsia="Palatino Linotype" w:hAnsi="Palatino Linotype"/>
          <w:i w:val="1"/>
          <w:iCs w:val="1"/>
          <w:sz w:val="24"/>
          <w:szCs w:val="24"/>
          <w:rtl w:val="0"/>
        </w:rPr>
        <w:t xml:space="preserve">Молодой учёный, 21</w:t>
      </w:r>
      <w:r w:rsidDel="00000000" w:rsidR="00000000" w:rsidRPr="00000000">
        <w:rPr>
          <w:rFonts w:ascii="Palatino Linotype" w:cs="Palatino Linotype" w:eastAsia="Palatino Linotype" w:hAnsi="Palatino Linotype"/>
          <w:sz w:val="24"/>
          <w:szCs w:val="24"/>
          <w:rtl w:val="0"/>
        </w:rPr>
        <w:t xml:space="preserve">, 302–305.</w:t>
      </w:r>
    </w:p>
    <w:p w:rsidR="00000000" w:rsidDel="00000000" w:rsidP="00000000" w:rsidRDefault="00000000" w:rsidRPr="00000000" w14:paraId="00000088">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Маленова, Е. Д. (2019). К определению понятия «аудиовизуальный перевод». </w:t>
      </w:r>
      <w:r w:rsidDel="00000000" w:rsidR="00000000" w:rsidRPr="00000000">
        <w:rPr>
          <w:rFonts w:ascii="Palatino Linotype" w:cs="Palatino Linotype" w:eastAsia="Palatino Linotype" w:hAnsi="Palatino Linotype"/>
          <w:i w:val="1"/>
          <w:iCs w:val="1"/>
          <w:sz w:val="24"/>
          <w:szCs w:val="24"/>
          <w:rtl w:val="0"/>
        </w:rPr>
        <w:t xml:space="preserve">Филологические науки, 4</w:t>
      </w:r>
      <w:r w:rsidDel="00000000" w:rsidR="00000000" w:rsidRPr="00000000">
        <w:rPr>
          <w:rFonts w:ascii="Palatino Linotype" w:cs="Palatino Linotype" w:eastAsia="Palatino Linotype" w:hAnsi="Palatino Linotype"/>
          <w:sz w:val="24"/>
          <w:szCs w:val="24"/>
          <w:rtl w:val="0"/>
        </w:rPr>
        <w:t xml:space="preserve">, 122–127.</w:t>
      </w:r>
    </w:p>
    <w:p w:rsidR="00000000" w:rsidDel="00000000" w:rsidP="00000000" w:rsidRDefault="00000000" w:rsidRPr="00000000" w14:paraId="00000089">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Морозова, Т. А. (2020). Аудиовизуальный перевод в России: развитие и современное положение. </w:t>
      </w:r>
      <w:r w:rsidDel="00000000" w:rsidR="00000000" w:rsidRPr="00000000">
        <w:rPr>
          <w:rFonts w:ascii="Palatino Linotype" w:cs="Palatino Linotype" w:eastAsia="Palatino Linotype" w:hAnsi="Palatino Linotype"/>
          <w:i w:val="1"/>
          <w:iCs w:val="1"/>
          <w:sz w:val="24"/>
          <w:szCs w:val="24"/>
          <w:rtl w:val="0"/>
        </w:rPr>
        <w:t xml:space="preserve">Филология и культура, 3</w:t>
      </w:r>
      <w:r w:rsidDel="00000000" w:rsidR="00000000" w:rsidRPr="00000000">
        <w:rPr>
          <w:rFonts w:ascii="Palatino Linotype" w:cs="Palatino Linotype" w:eastAsia="Palatino Linotype" w:hAnsi="Palatino Linotype"/>
          <w:sz w:val="24"/>
          <w:szCs w:val="24"/>
          <w:rtl w:val="0"/>
        </w:rPr>
        <w:t xml:space="preserve">(61), 119–125.</w:t>
      </w:r>
    </w:p>
    <w:p w:rsidR="00000000" w:rsidDel="00000000" w:rsidP="00000000" w:rsidRDefault="00000000" w:rsidRPr="00000000" w14:paraId="0000008A">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Мухдажбердина, Н. (2022). Аудиовизуальный перевод: от текста к эмоциям зрителя. </w:t>
      </w:r>
      <w:r w:rsidDel="00000000" w:rsidR="00000000" w:rsidRPr="00000000">
        <w:rPr>
          <w:rFonts w:ascii="Palatino Linotype" w:cs="Palatino Linotype" w:eastAsia="Palatino Linotype" w:hAnsi="Palatino Linotype"/>
          <w:i w:val="1"/>
          <w:iCs w:val="1"/>
          <w:sz w:val="24"/>
          <w:szCs w:val="24"/>
          <w:rtl w:val="0"/>
        </w:rPr>
        <w:t xml:space="preserve">Современная филология, 2</w:t>
      </w:r>
      <w:r w:rsidDel="00000000" w:rsidR="00000000" w:rsidRPr="00000000">
        <w:rPr>
          <w:rFonts w:ascii="Palatino Linotype" w:cs="Palatino Linotype" w:eastAsia="Palatino Linotype" w:hAnsi="Palatino Linotype"/>
          <w:sz w:val="24"/>
          <w:szCs w:val="24"/>
          <w:rtl w:val="0"/>
        </w:rPr>
        <w:t xml:space="preserve">, 66–73.</w:t>
      </w:r>
    </w:p>
    <w:p w:rsidR="00000000" w:rsidDel="00000000" w:rsidP="00000000" w:rsidRDefault="00000000" w:rsidRPr="00000000" w14:paraId="0000008B">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Невских, Н. Н. (2024). Аудиовизуальный перевод: современное состояние. </w:t>
      </w:r>
      <w:r w:rsidDel="00000000" w:rsidR="00000000" w:rsidRPr="00000000">
        <w:rPr>
          <w:rFonts w:ascii="Palatino Linotype" w:cs="Palatino Linotype" w:eastAsia="Palatino Linotype" w:hAnsi="Palatino Linotype"/>
          <w:i w:val="1"/>
          <w:iCs w:val="1"/>
          <w:sz w:val="24"/>
          <w:szCs w:val="24"/>
          <w:rtl w:val="0"/>
        </w:rPr>
        <w:t xml:space="preserve">Вестник ТГУ. Серия Филология, 6</w:t>
      </w:r>
      <w:r w:rsidDel="00000000" w:rsidR="00000000" w:rsidRPr="00000000">
        <w:rPr>
          <w:rFonts w:ascii="Palatino Linotype" w:cs="Palatino Linotype" w:eastAsia="Palatino Linotype" w:hAnsi="Palatino Linotype"/>
          <w:sz w:val="24"/>
          <w:szCs w:val="24"/>
          <w:rtl w:val="0"/>
        </w:rPr>
        <w:t xml:space="preserve">, 77–85.</w:t>
      </w:r>
    </w:p>
    <w:p w:rsidR="00000000" w:rsidDel="00000000" w:rsidP="00000000" w:rsidRDefault="00000000" w:rsidRPr="00000000" w14:paraId="0000008C">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Хабарова, Д. С. (2023). Лингвистические предпосылки выбора способа аудиовизуального перевода. </w:t>
      </w:r>
      <w:r w:rsidDel="00000000" w:rsidR="00000000" w:rsidRPr="00000000">
        <w:rPr>
          <w:rFonts w:ascii="Palatino Linotype" w:cs="Palatino Linotype" w:eastAsia="Palatino Linotype" w:hAnsi="Palatino Linotype"/>
          <w:i w:val="1"/>
          <w:iCs w:val="1"/>
          <w:sz w:val="24"/>
          <w:szCs w:val="24"/>
          <w:rtl w:val="0"/>
        </w:rPr>
        <w:t xml:space="preserve">LinguaMobilis, 4</w:t>
      </w:r>
      <w:r w:rsidDel="00000000" w:rsidR="00000000" w:rsidRPr="00000000">
        <w:rPr>
          <w:rFonts w:ascii="Palatino Linotype" w:cs="Palatino Linotype" w:eastAsia="Palatino Linotype" w:hAnsi="Palatino Linotype"/>
          <w:sz w:val="24"/>
          <w:szCs w:val="24"/>
          <w:rtl w:val="0"/>
        </w:rPr>
        <w:t xml:space="preserve">(158), 95–101.</w:t>
      </w:r>
    </w:p>
    <w:p w:rsidR="00000000" w:rsidDel="00000000" w:rsidP="00000000" w:rsidRDefault="00000000" w:rsidRPr="00000000" w14:paraId="0000008D">
      <w:pPr>
        <w:spacing w:after="0" w:line="240" w:lineRule="auto"/>
        <w:ind w:left="708.6614173228347" w:hanging="705"/>
        <w:jc w:val="both"/>
        <w:rPr>
          <w:rFonts w:ascii="Palatino Linotype" w:cs="Palatino Linotype" w:eastAsia="Palatino Linotype" w:hAnsi="Palatino Linotype"/>
          <w:color w:val="1155cc"/>
          <w:sz w:val="24"/>
          <w:szCs w:val="24"/>
          <w:u w:val="single"/>
        </w:rPr>
      </w:pPr>
      <w:r w:rsidDel="00000000" w:rsidR="00000000" w:rsidRPr="00000000">
        <w:rPr>
          <w:rFonts w:ascii="Palatino Linotype" w:cs="Palatino Linotype" w:eastAsia="Palatino Linotype" w:hAnsi="Palatino Linotype"/>
          <w:sz w:val="24"/>
          <w:szCs w:val="24"/>
          <w:rtl w:val="0"/>
        </w:rPr>
        <w:t xml:space="preserve">AVT-School. (2024). </w:t>
      </w:r>
      <w:r w:rsidDel="00000000" w:rsidR="00000000" w:rsidRPr="00000000">
        <w:rPr>
          <w:rFonts w:ascii="Palatino Linotype" w:cs="Palatino Linotype" w:eastAsia="Palatino Linotype" w:hAnsi="Palatino Linotype"/>
          <w:i w:val="1"/>
          <w:iCs w:val="1"/>
          <w:sz w:val="24"/>
          <w:szCs w:val="24"/>
          <w:rtl w:val="0"/>
        </w:rPr>
        <w:t xml:space="preserve">Официальный сайт центра профессиональной подготовки по аудиовизуальному переводу</w:t>
      </w:r>
      <w:r w:rsidDel="00000000" w:rsidR="00000000" w:rsidRPr="00000000">
        <w:rPr>
          <w:rFonts w:ascii="Palatino Linotype" w:cs="Palatino Linotype" w:eastAsia="Palatino Linotype" w:hAnsi="Palatino Linotype"/>
          <w:sz w:val="24"/>
          <w:szCs w:val="24"/>
          <w:rtl w:val="0"/>
        </w:rPr>
        <w:t xml:space="preserve">.</w:t>
      </w:r>
      <w:hyperlink r:id="rId11">
        <w:r w:rsidDel="00000000" w:rsidR="00000000" w:rsidRPr="00000000">
          <w:rPr>
            <w:rFonts w:ascii="Palatino Linotype" w:cs="Palatino Linotype" w:eastAsia="Palatino Linotype" w:hAnsi="Palatino Linotype"/>
            <w:sz w:val="24"/>
            <w:szCs w:val="24"/>
            <w:rtl w:val="0"/>
          </w:rPr>
          <w:t xml:space="preserve"> </w:t>
        </w:r>
      </w:hyperlink>
      <w:hyperlink r:id="rId12">
        <w:r w:rsidDel="00000000" w:rsidR="00000000" w:rsidRPr="00000000">
          <w:rPr>
            <w:rFonts w:ascii="Palatino Linotype" w:cs="Palatino Linotype" w:eastAsia="Palatino Linotype" w:hAnsi="Palatino Linotype"/>
            <w:color w:val="1155cc"/>
            <w:sz w:val="24"/>
            <w:szCs w:val="24"/>
            <w:u w:val="single"/>
            <w:rtl w:val="0"/>
          </w:rPr>
          <w:t xml:space="preserve">https://avt-school.ru</w:t>
        </w:r>
      </w:hyperlink>
      <w:r w:rsidDel="00000000" w:rsidR="00000000" w:rsidRPr="00000000">
        <w:rPr>
          <w:rtl w:val="0"/>
        </w:rPr>
      </w:r>
    </w:p>
    <w:p w:rsidR="00000000" w:rsidDel="00000000" w:rsidP="00000000" w:rsidRDefault="00000000" w:rsidRPr="00000000" w14:paraId="0000008E">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Baños, R., &amp; Díaz-Cintas, J. (2023). Audiovisual translation research: New horizons. </w:t>
      </w:r>
      <w:r w:rsidDel="00000000" w:rsidR="00000000" w:rsidRPr="00000000">
        <w:rPr>
          <w:rFonts w:ascii="Palatino Linotype" w:cs="Palatino Linotype" w:eastAsia="Palatino Linotype" w:hAnsi="Palatino Linotype"/>
          <w:i w:val="1"/>
          <w:iCs w:val="1"/>
          <w:sz w:val="24"/>
          <w:szCs w:val="24"/>
          <w:rtl w:val="0"/>
        </w:rPr>
        <w:t xml:space="preserve">Meta, 68</w:t>
      </w:r>
      <w:r w:rsidDel="00000000" w:rsidR="00000000" w:rsidRPr="00000000">
        <w:rPr>
          <w:rFonts w:ascii="Palatino Linotype" w:cs="Palatino Linotype" w:eastAsia="Palatino Linotype" w:hAnsi="Palatino Linotype"/>
          <w:sz w:val="24"/>
          <w:szCs w:val="24"/>
          <w:rtl w:val="0"/>
        </w:rPr>
        <w:t xml:space="preserve">(2).</w:t>
      </w:r>
    </w:p>
    <w:p w:rsidR="00000000" w:rsidDel="00000000" w:rsidP="00000000" w:rsidRDefault="00000000" w:rsidRPr="00000000" w14:paraId="0000008F">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Buckingham, D. (2003). </w:t>
      </w:r>
      <w:r w:rsidDel="00000000" w:rsidR="00000000" w:rsidRPr="00000000">
        <w:rPr>
          <w:rFonts w:ascii="Palatino Linotype" w:cs="Palatino Linotype" w:eastAsia="Palatino Linotype" w:hAnsi="Palatino Linotype"/>
          <w:i w:val="1"/>
          <w:iCs w:val="1"/>
          <w:sz w:val="24"/>
          <w:szCs w:val="24"/>
          <w:rtl w:val="0"/>
        </w:rPr>
        <w:t xml:space="preserve">Media education: Literacy, learning and contemporary culture</w:t>
      </w:r>
      <w:r w:rsidDel="00000000" w:rsidR="00000000" w:rsidRPr="00000000">
        <w:rPr>
          <w:rFonts w:ascii="Palatino Linotype" w:cs="Palatino Linotype" w:eastAsia="Palatino Linotype" w:hAnsi="Palatino Linotype"/>
          <w:sz w:val="24"/>
          <w:szCs w:val="24"/>
          <w:rtl w:val="0"/>
        </w:rPr>
        <w:t xml:space="preserve">. Polity Press.</w:t>
      </w:r>
    </w:p>
    <w:p w:rsidR="00000000" w:rsidDel="00000000" w:rsidP="00000000" w:rsidRDefault="00000000" w:rsidRPr="00000000" w14:paraId="00000090">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Fernández-Costales, A. (2021). Audiovisual translation in language education: TRADILEX project. </w:t>
      </w:r>
      <w:r w:rsidDel="00000000" w:rsidR="00000000" w:rsidRPr="00000000">
        <w:rPr>
          <w:rFonts w:ascii="Palatino Linotype" w:cs="Palatino Linotype" w:eastAsia="Palatino Linotype" w:hAnsi="Palatino Linotype"/>
          <w:i w:val="1"/>
          <w:iCs w:val="1"/>
          <w:sz w:val="24"/>
          <w:szCs w:val="24"/>
          <w:rtl w:val="0"/>
        </w:rPr>
        <w:t xml:space="preserve">Perspectives, 29</w:t>
      </w:r>
      <w:r w:rsidDel="00000000" w:rsidR="00000000" w:rsidRPr="00000000">
        <w:rPr>
          <w:rFonts w:ascii="Palatino Linotype" w:cs="Palatino Linotype" w:eastAsia="Palatino Linotype" w:hAnsi="Palatino Linotype"/>
          <w:sz w:val="24"/>
          <w:szCs w:val="24"/>
          <w:rtl w:val="0"/>
        </w:rPr>
        <w:t xml:space="preserve">(4), 563–577.</w:t>
      </w:r>
    </w:p>
    <w:p w:rsidR="00000000" w:rsidDel="00000000" w:rsidP="00000000" w:rsidRDefault="00000000" w:rsidRPr="00000000" w14:paraId="00000091">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García-Escribano, M. (2023). Digital tools and audiovisual translation training. </w:t>
      </w:r>
      <w:r w:rsidDel="00000000" w:rsidR="00000000" w:rsidRPr="00000000">
        <w:rPr>
          <w:rFonts w:ascii="Palatino Linotype" w:cs="Palatino Linotype" w:eastAsia="Palatino Linotype" w:hAnsi="Palatino Linotype"/>
          <w:i w:val="1"/>
          <w:iCs w:val="1"/>
          <w:sz w:val="24"/>
          <w:szCs w:val="24"/>
          <w:rtl w:val="0"/>
        </w:rPr>
        <w:t xml:space="preserve">Hermes, 63</w:t>
      </w:r>
      <w:r w:rsidDel="00000000" w:rsidR="00000000" w:rsidRPr="00000000">
        <w:rPr>
          <w:rFonts w:ascii="Palatino Linotype" w:cs="Palatino Linotype" w:eastAsia="Palatino Linotype" w:hAnsi="Palatino Linotype"/>
          <w:sz w:val="24"/>
          <w:szCs w:val="24"/>
          <w:rtl w:val="0"/>
        </w:rPr>
        <w:t xml:space="preserve">, 45–60.</w:t>
      </w:r>
    </w:p>
    <w:p w:rsidR="00000000" w:rsidDel="00000000" w:rsidP="00000000" w:rsidRDefault="00000000" w:rsidRPr="00000000" w14:paraId="00000092">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Kress, G., &amp; van Leeuwen, T. (2001). </w:t>
      </w:r>
      <w:r w:rsidDel="00000000" w:rsidR="00000000" w:rsidRPr="00000000">
        <w:rPr>
          <w:rFonts w:ascii="Palatino Linotype" w:cs="Palatino Linotype" w:eastAsia="Palatino Linotype" w:hAnsi="Palatino Linotype"/>
          <w:i w:val="1"/>
          <w:iCs w:val="1"/>
          <w:sz w:val="24"/>
          <w:szCs w:val="24"/>
          <w:rtl w:val="0"/>
        </w:rPr>
        <w:t xml:space="preserve">Multimodal discourse: The modes and media of contemporary communication</w:t>
      </w:r>
      <w:r w:rsidDel="00000000" w:rsidR="00000000" w:rsidRPr="00000000">
        <w:rPr>
          <w:rFonts w:ascii="Palatino Linotype" w:cs="Palatino Linotype" w:eastAsia="Palatino Linotype" w:hAnsi="Palatino Linotype"/>
          <w:sz w:val="24"/>
          <w:szCs w:val="24"/>
          <w:rtl w:val="0"/>
        </w:rPr>
        <w:t xml:space="preserve">. Arnold.</w:t>
      </w:r>
    </w:p>
    <w:p w:rsidR="00000000" w:rsidDel="00000000" w:rsidP="00000000" w:rsidRDefault="00000000" w:rsidRPr="00000000" w14:paraId="00000093">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Muratova, B.B. (2022). S.A.G. medical terminology in an audiovisual product. </w:t>
      </w:r>
      <w:r w:rsidDel="00000000" w:rsidR="00000000" w:rsidRPr="00000000">
        <w:rPr>
          <w:rFonts w:ascii="Palatino Linotype" w:cs="Palatino Linotype" w:eastAsia="Palatino Linotype" w:hAnsi="Palatino Linotype"/>
          <w:i w:val="1"/>
          <w:iCs w:val="1"/>
          <w:sz w:val="24"/>
          <w:szCs w:val="24"/>
          <w:rtl w:val="0"/>
        </w:rPr>
        <w:t xml:space="preserve">XLinguae, 15</w:t>
      </w:r>
      <w:r w:rsidDel="00000000" w:rsidR="00000000" w:rsidRPr="00000000">
        <w:rPr>
          <w:rFonts w:ascii="Palatino Linotype" w:cs="Palatino Linotype" w:eastAsia="Palatino Linotype" w:hAnsi="Palatino Linotype"/>
          <w:sz w:val="24"/>
          <w:szCs w:val="24"/>
          <w:rtl w:val="0"/>
        </w:rPr>
        <w:t xml:space="preserve">(1), 94–101.</w:t>
      </w:r>
    </w:p>
    <w:p w:rsidR="00000000" w:rsidDel="00000000" w:rsidP="00000000" w:rsidRDefault="00000000" w:rsidRPr="00000000" w14:paraId="00000094">
      <w:pPr>
        <w:spacing w:after="0" w:line="240" w:lineRule="auto"/>
        <w:ind w:left="708.6614173228347" w:hanging="705"/>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Nida, E. (1964). </w:t>
      </w:r>
      <w:r w:rsidDel="00000000" w:rsidR="00000000" w:rsidRPr="00000000">
        <w:rPr>
          <w:rFonts w:ascii="Palatino Linotype" w:cs="Palatino Linotype" w:eastAsia="Palatino Linotype" w:hAnsi="Palatino Linotype"/>
          <w:i w:val="1"/>
          <w:iCs w:val="1"/>
          <w:sz w:val="24"/>
          <w:szCs w:val="24"/>
          <w:rtl w:val="0"/>
        </w:rPr>
        <w:t xml:space="preserve">Toward a science of translating</w:t>
      </w:r>
      <w:r w:rsidDel="00000000" w:rsidR="00000000" w:rsidRPr="00000000">
        <w:rPr>
          <w:rFonts w:ascii="Palatino Linotype" w:cs="Palatino Linotype" w:eastAsia="Palatino Linotype" w:hAnsi="Palatino Linotype"/>
          <w:sz w:val="24"/>
          <w:szCs w:val="24"/>
          <w:rtl w:val="0"/>
        </w:rPr>
        <w:t xml:space="preserve">. Brill.</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113031</wp:posOffset>
                </wp:positionH>
                <wp:positionV relativeFrom="paragraph">
                  <wp:posOffset>147955</wp:posOffset>
                </wp:positionV>
                <wp:extent cx="6035675" cy="1903095"/>
                <wp:effectExtent b="0" l="0" r="0" t="0"/>
                <wp:wrapNone/>
                <wp:docPr id="1" name=""/>
                <a:graphic>
                  <a:graphicData uri="http://schemas.microsoft.com/office/word/2010/wordprocessingShape">
                    <wps:wsp>
                      <wps:cNvSpPr/>
                      <wps:cNvPr id="2" name="Shape 2"/>
                      <wps:spPr>
                        <a:xfrm>
                          <a:off x="2334513" y="2834803"/>
                          <a:ext cx="6022975" cy="1890395"/>
                        </a:xfrm>
                        <a:prstGeom prst="rect">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83.99999618530273"/>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После основного текста статьи и списка литературы предоставляются названия статей и аннотации на английском и казахском/русском языках (на языке, отличном от языка написания статьи).</w:t>
                            </w:r>
                          </w:p>
                          <w:p w:rsidR="00000000" w:rsidDel="00000000" w:rsidP="00000000" w:rsidRDefault="00000000" w:rsidRPr="00000000">
                            <w:pPr>
                              <w:spacing w:after="0" w:before="0" w:line="240"/>
                              <w:ind w:left="0" w:right="0" w:firstLine="283.99999618530273"/>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В случае наличия в списке литературы работ, представленных на кириллице, необходимо представить список литературы в двух вариантах: первый – в оригинале (Список литературы), второй (References) – романизированным алфавитом (транслитерация). Романизированный список литературы оформляется в соответствии с сайтом </w:t>
                            </w:r>
                            <w:r w:rsidDel="00000000" w:rsidR="00000000" w:rsidRPr="00000000">
                              <w:rPr>
                                <w:rFonts w:ascii="Times New Roman" w:cs="Times New Roman" w:eastAsia="Times New Roman" w:hAnsi="Times New Roman"/>
                                <w:b w:val="0"/>
                                <w:i w:val="0"/>
                                <w:smallCaps w:val="0"/>
                                <w:strike w:val="0"/>
                                <w:color w:val="0000ff"/>
                                <w:sz w:val="24"/>
                                <w:u w:val="single"/>
                                <w:vertAlign w:val="baseline"/>
                              </w:rPr>
                              <w:t xml:space="preserve">http://translit-online.ru/</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283.99999618530273"/>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При представлении списка литературы в двух вариантах, между двумя вариантами вставляются аннотации на двух остальных языках.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113031</wp:posOffset>
                </wp:positionH>
                <wp:positionV relativeFrom="paragraph">
                  <wp:posOffset>147955</wp:posOffset>
                </wp:positionV>
                <wp:extent cx="6035675" cy="1903095"/>
                <wp:effectExtent b="0" l="0" r="0" t="0"/>
                <wp:wrapNone/>
                <wp:docPr id="1"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035675" cy="1903095"/>
                        </a:xfrm>
                        <a:prstGeom prst="rect"/>
                        <a:ln/>
                      </pic:spPr>
                    </pic:pic>
                  </a:graphicData>
                </a:graphic>
              </wp:anchor>
            </w:drawing>
          </mc:Fallback>
        </mc:AlternateConten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134"/>
        </w:tabs>
        <w:spacing w:after="0" w:line="240" w:lineRule="auto"/>
        <w:jc w:val="center"/>
        <w:rPr>
          <w:rFonts w:ascii="Palatino Linotype" w:cs="Palatino Linotype" w:eastAsia="Palatino Linotype" w:hAnsi="Palatino Linotype"/>
          <w:b w:val="1"/>
          <w:bCs w:val="1"/>
          <w:color w:val="000000"/>
          <w:sz w:val="24"/>
          <w:szCs w:val="24"/>
        </w:rPr>
      </w:pPr>
      <w:commentRangeStart w:id="10"/>
      <w:r w:rsidDel="00000000" w:rsidR="00000000" w:rsidRPr="00000000">
        <w:rPr>
          <w:rFonts w:ascii="Palatino Linotype" w:cs="Palatino Linotype" w:eastAsia="Palatino Linotype" w:hAnsi="Palatino Linotype"/>
          <w:b w:val="1"/>
          <w:bCs w:val="1"/>
          <w:color w:val="000000"/>
          <w:sz w:val="24"/>
          <w:szCs w:val="24"/>
          <w:rtl w:val="0"/>
        </w:rPr>
        <w:t xml:space="preserve">С.К.Искендирова*</w:t>
      </w:r>
      <w:r w:rsidDel="00000000" w:rsidR="00000000" w:rsidRPr="00000000">
        <w:rPr>
          <w:rFonts w:ascii="Palatino Linotype" w:cs="Palatino Linotype" w:eastAsia="Palatino Linotype" w:hAnsi="Palatino Linotype"/>
          <w:b w:val="1"/>
          <w:b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b w:val="1"/>
          <w:bCs w:val="1"/>
          <w:color w:val="000000"/>
          <w:sz w:val="24"/>
          <w:szCs w:val="24"/>
          <w:rtl w:val="0"/>
        </w:rPr>
        <w:t xml:space="preserve">, С.Ж.Зейнолла</w:t>
      </w:r>
      <w:r w:rsidDel="00000000" w:rsidR="00000000" w:rsidRPr="00000000">
        <w:rPr>
          <w:rFonts w:ascii="Palatino Linotype" w:cs="Palatino Linotype" w:eastAsia="Palatino Linotype" w:hAnsi="Palatino Linotype"/>
          <w:b w:val="1"/>
          <w:bCs w:val="1"/>
          <w:color w:val="000000"/>
          <w:sz w:val="24"/>
          <w:szCs w:val="24"/>
          <w:vertAlign w:val="superscript"/>
          <w:rtl w:val="0"/>
        </w:rPr>
        <w:t xml:space="preserve">2</w:t>
      </w:r>
      <w:r w:rsidDel="00000000" w:rsidR="00000000" w:rsidRPr="00000000">
        <w:rPr>
          <w:rFonts w:ascii="Palatino Linotype" w:cs="Palatino Linotype" w:eastAsia="Palatino Linotype" w:hAnsi="Palatino Linotype"/>
          <w:b w:val="1"/>
          <w:bCs w:val="1"/>
          <w:color w:val="000000"/>
          <w:sz w:val="24"/>
          <w:szCs w:val="24"/>
          <w:rtl w:val="0"/>
        </w:rPr>
        <w:t xml:space="preserve"> </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1134"/>
        </w:tabs>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i w:val="1"/>
          <w:iCs w:val="1"/>
          <w:color w:val="000000"/>
          <w:sz w:val="24"/>
          <w:szCs w:val="24"/>
          <w:rtl w:val="0"/>
        </w:rPr>
        <w:t xml:space="preserve"> Л.Н.Гумилев атындағы Еуразия ұлттық университеті, Астана, Қазақстан</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1134"/>
        </w:tabs>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2</w:t>
      </w:r>
      <w:r w:rsidDel="00000000" w:rsidR="00000000" w:rsidRPr="00000000">
        <w:rPr>
          <w:rFonts w:ascii="Palatino Linotype" w:cs="Palatino Linotype" w:eastAsia="Palatino Linotype" w:hAnsi="Palatino Linotype"/>
          <w:i w:val="1"/>
          <w:iCs w:val="1"/>
          <w:color w:val="000000"/>
          <w:sz w:val="24"/>
          <w:szCs w:val="24"/>
          <w:rtl w:val="0"/>
        </w:rPr>
        <w:t xml:space="preserve"> Қазақстан-Неміс университеті, Алматы, Казахстан</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1134"/>
        </w:tabs>
        <w:spacing w:after="0" w:line="24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1134"/>
        </w:tabs>
        <w:spacing w:after="0" w:line="240" w:lineRule="auto"/>
        <w:jc w:val="center"/>
        <w:rPr>
          <w:rFonts w:ascii="Palatino Linotype" w:cs="Palatino Linotype" w:eastAsia="Palatino Linotype" w:hAnsi="Palatino Linotype"/>
          <w:b w:val="1"/>
          <w:bCs w:val="1"/>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Қазақстанның жоғары білім беру жүйесін бағалау және оның сапасын басқару мәселелері</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134"/>
        </w:tabs>
        <w:spacing w:after="0" w:line="240" w:lineRule="auto"/>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1134"/>
        </w:tabs>
        <w:spacing w:after="0" w:line="240" w:lineRule="auto"/>
        <w:ind w:firstLine="709"/>
        <w:jc w:val="both"/>
        <w:rPr>
          <w:rFonts w:ascii="Palatino Linotype" w:cs="Palatino Linotype" w:eastAsia="Palatino Linotype" w:hAnsi="Palatino Linotype"/>
          <w:color w:val="000000"/>
          <w:sz w:val="24"/>
          <w:szCs w:val="24"/>
        </w:rPr>
      </w:pPr>
      <w:commentRangeStart w:id="11"/>
      <w:r w:rsidDel="00000000" w:rsidR="00000000" w:rsidRPr="00000000">
        <w:rPr>
          <w:rFonts w:ascii="Palatino Linotype" w:cs="Palatino Linotype" w:eastAsia="Palatino Linotype" w:hAnsi="Palatino Linotype"/>
          <w:b w:val="1"/>
          <w:bCs w:val="1"/>
          <w:color w:val="000000"/>
          <w:sz w:val="24"/>
          <w:szCs w:val="24"/>
          <w:rtl w:val="0"/>
        </w:rPr>
        <w:t xml:space="preserve">Аңдатпа</w:t>
      </w:r>
      <w:r w:rsidDel="00000000" w:rsidR="00000000" w:rsidRPr="00000000">
        <w:rPr>
          <w:rFonts w:ascii="Palatino Linotype" w:cs="Palatino Linotype" w:eastAsia="Palatino Linotype" w:hAnsi="Palatino Linotype"/>
          <w:color w:val="000000"/>
          <w:sz w:val="24"/>
          <w:szCs w:val="24"/>
          <w:rtl w:val="0"/>
        </w:rPr>
        <w:t xml:space="preserve">.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мәтін (150-200 сөз).</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134"/>
        </w:tabs>
        <w:spacing w:after="0" w:line="240" w:lineRule="auto"/>
        <w:ind w:firstLine="709"/>
        <w:jc w:val="both"/>
        <w:rPr>
          <w:rFonts w:ascii="Palatino Linotype" w:cs="Palatino Linotype" w:eastAsia="Palatino Linotype" w:hAnsi="Palatino Linotype"/>
          <w:color w:val="000000"/>
          <w:sz w:val="24"/>
          <w:szCs w:val="24"/>
        </w:rPr>
      </w:pPr>
      <w:bookmarkStart w:colFirst="0" w:colLast="0" w:name="_uvnlm5dpglqu" w:id="2"/>
      <w:bookmarkEnd w:id="2"/>
      <w:r w:rsidDel="00000000" w:rsidR="00000000" w:rsidRPr="00000000">
        <w:rPr>
          <w:rFonts w:ascii="Palatino Linotype" w:cs="Palatino Linotype" w:eastAsia="Palatino Linotype" w:hAnsi="Palatino Linotype"/>
          <w:b w:val="1"/>
          <w:bCs w:val="1"/>
          <w:color w:val="000000"/>
          <w:sz w:val="24"/>
          <w:szCs w:val="24"/>
          <w:rtl w:val="0"/>
        </w:rPr>
        <w:t xml:space="preserve">Түйін сөздер</w:t>
      </w:r>
      <w:r w:rsidDel="00000000" w:rsidR="00000000" w:rsidRPr="00000000">
        <w:rPr>
          <w:rFonts w:ascii="Palatino Linotype" w:cs="Palatino Linotype" w:eastAsia="Palatino Linotype" w:hAnsi="Palatino Linotype"/>
          <w:color w:val="000000"/>
          <w:sz w:val="24"/>
          <w:szCs w:val="24"/>
          <w:rtl w:val="0"/>
        </w:rPr>
        <w:t xml:space="preserve">: сөз, сөз, сөз, сөз, сөз (5-7 сөз). </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134"/>
        </w:tabs>
        <w:spacing w:after="0" w:line="24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bCs w:val="1"/>
          <w:color w:val="000000"/>
          <w:sz w:val="24"/>
          <w:szCs w:val="24"/>
        </w:rPr>
      </w:pPr>
      <w:commentRangeStart w:id="12"/>
      <w:r w:rsidDel="00000000" w:rsidR="00000000" w:rsidRPr="00000000">
        <w:rPr>
          <w:rFonts w:ascii="Palatino Linotype" w:cs="Palatino Linotype" w:eastAsia="Palatino Linotype" w:hAnsi="Palatino Linotype"/>
          <w:b w:val="1"/>
          <w:bCs w:val="1"/>
          <w:color w:val="000000"/>
          <w:sz w:val="24"/>
          <w:szCs w:val="24"/>
          <w:rtl w:val="0"/>
        </w:rPr>
        <w:t xml:space="preserve">S.K. Iskendirova*</w:t>
      </w:r>
      <w:r w:rsidDel="00000000" w:rsidR="00000000" w:rsidRPr="00000000">
        <w:rPr>
          <w:rFonts w:ascii="Palatino Linotype" w:cs="Palatino Linotype" w:eastAsia="Palatino Linotype" w:hAnsi="Palatino Linotype"/>
          <w:b w:val="1"/>
          <w:b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b w:val="1"/>
          <w:bCs w:val="1"/>
          <w:color w:val="000000"/>
          <w:sz w:val="24"/>
          <w:szCs w:val="24"/>
          <w:rtl w:val="0"/>
        </w:rPr>
        <w:t xml:space="preserve">, S.Zh. Zeynolla</w:t>
      </w:r>
      <w:r w:rsidDel="00000000" w:rsidR="00000000" w:rsidRPr="00000000">
        <w:rPr>
          <w:rFonts w:ascii="Palatino Linotype" w:cs="Palatino Linotype" w:eastAsia="Palatino Linotype" w:hAnsi="Palatino Linotype"/>
          <w:b w:val="1"/>
          <w:bCs w:val="1"/>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i w:val="1"/>
          <w:iCs w:val="1"/>
          <w:color w:val="000000"/>
          <w:sz w:val="24"/>
          <w:szCs w:val="24"/>
        </w:rPr>
      </w:pPr>
      <w:bookmarkStart w:colFirst="0" w:colLast="0" w:name="_8madqehe3fg9" w:id="3"/>
      <w:bookmarkEnd w:id="3"/>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1</w:t>
      </w:r>
      <w:r w:rsidDel="00000000" w:rsidR="00000000" w:rsidRPr="00000000">
        <w:rPr>
          <w:rFonts w:ascii="Palatino Linotype" w:cs="Palatino Linotype" w:eastAsia="Palatino Linotype" w:hAnsi="Palatino Linotype"/>
          <w:i w:val="1"/>
          <w:iCs w:val="1"/>
          <w:color w:val="000000"/>
          <w:sz w:val="24"/>
          <w:szCs w:val="24"/>
          <w:rtl w:val="0"/>
        </w:rPr>
        <w:t xml:space="preserve"> L. N. Gumilyov Eurasian National University, Astana, Kazakhstan</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i w:val="1"/>
          <w:iCs w:val="1"/>
          <w:color w:val="000000"/>
          <w:sz w:val="24"/>
          <w:szCs w:val="24"/>
        </w:rPr>
      </w:pPr>
      <w:r w:rsidDel="00000000" w:rsidR="00000000" w:rsidRPr="00000000">
        <w:rPr>
          <w:rFonts w:ascii="Palatino Linotype" w:cs="Palatino Linotype" w:eastAsia="Palatino Linotype" w:hAnsi="Palatino Linotype"/>
          <w:i w:val="1"/>
          <w:iCs w:val="1"/>
          <w:color w:val="000000"/>
          <w:sz w:val="24"/>
          <w:szCs w:val="24"/>
          <w:vertAlign w:val="superscript"/>
          <w:rtl w:val="0"/>
        </w:rPr>
        <w:t xml:space="preserve">2</w:t>
      </w:r>
      <w:r w:rsidDel="00000000" w:rsidR="00000000" w:rsidRPr="00000000">
        <w:rPr>
          <w:rFonts w:ascii="Palatino Linotype" w:cs="Palatino Linotype" w:eastAsia="Palatino Linotype" w:hAnsi="Palatino Linotype"/>
          <w:i w:val="1"/>
          <w:iCs w:val="1"/>
          <w:color w:val="000000"/>
          <w:sz w:val="24"/>
          <w:szCs w:val="24"/>
          <w:rtl w:val="0"/>
        </w:rPr>
        <w:t xml:space="preserve"> Kazakh-German University, Almaty, Kazakhstan</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bCs w:val="1"/>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Problems of assessment and management of the quality system of higher education of Kazakhstan</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b w:val="1"/>
          <w:bCs w:val="1"/>
          <w:color w:val="000000"/>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commentRangeStart w:id="13"/>
      <w:r w:rsidDel="00000000" w:rsidR="00000000" w:rsidRPr="00000000">
        <w:rPr>
          <w:rFonts w:ascii="Palatino Linotype" w:cs="Palatino Linotype" w:eastAsia="Palatino Linotype" w:hAnsi="Palatino Linotype"/>
          <w:b w:val="1"/>
          <w:bCs w:val="1"/>
          <w:color w:val="000000"/>
          <w:sz w:val="24"/>
          <w:szCs w:val="24"/>
          <w:rtl w:val="0"/>
        </w:rPr>
        <w:t xml:space="preserve">Abstract</w:t>
      </w:r>
      <w:r w:rsidDel="00000000" w:rsidR="00000000" w:rsidRPr="00000000">
        <w:rPr>
          <w:rFonts w:ascii="Palatino Linotype" w:cs="Palatino Linotype" w:eastAsia="Palatino Linotype" w:hAnsi="Palatino Linotype"/>
          <w:color w:val="000000"/>
          <w:sz w:val="24"/>
          <w:szCs w:val="24"/>
          <w:rtl w:val="0"/>
        </w:rPr>
        <w:t xml:space="preserve">. Text text text text text text text text text text text text text text text text text text text text text text text text text text text text text text text text text text text text text text text text text text text. (150-200 words)</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Key words</w:t>
      </w:r>
      <w:r w:rsidDel="00000000" w:rsidR="00000000" w:rsidRPr="00000000">
        <w:rPr>
          <w:rFonts w:ascii="Palatino Linotype" w:cs="Palatino Linotype" w:eastAsia="Palatino Linotype" w:hAnsi="Palatino Linotype"/>
          <w:color w:val="000000"/>
          <w:sz w:val="24"/>
          <w:szCs w:val="24"/>
          <w:rtl w:val="0"/>
        </w:rPr>
        <w:t xml:space="preserve">: word, word, word, word, word (5-7 words).</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134"/>
        </w:tabs>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B3">
      <w:pPr>
        <w:spacing w:after="0" w:line="240" w:lineRule="auto"/>
        <w:ind w:firstLine="709"/>
        <w:jc w:val="center"/>
        <w:rPr>
          <w:rFonts w:ascii="Palatino Linotype" w:cs="Palatino Linotype" w:eastAsia="Palatino Linotype" w:hAnsi="Palatino Linotype"/>
          <w:b w:val="1"/>
          <w:bCs w:val="1"/>
          <w:sz w:val="24"/>
          <w:szCs w:val="24"/>
        </w:rPr>
      </w:pPr>
      <w:commentRangeStart w:id="14"/>
      <w:r w:rsidDel="00000000" w:rsidR="00000000" w:rsidRPr="00000000">
        <w:rPr>
          <w:rFonts w:ascii="Palatino Linotype" w:cs="Palatino Linotype" w:eastAsia="Palatino Linotype" w:hAnsi="Palatino Linotype"/>
          <w:b w:val="1"/>
          <w:bCs w:val="1"/>
          <w:sz w:val="24"/>
          <w:szCs w:val="24"/>
          <w:rtl w:val="0"/>
        </w:rPr>
        <w:t xml:space="preserve">References</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B4">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Beisembai, A. N. (2021). </w:t>
      </w:r>
      <w:r w:rsidDel="00000000" w:rsidR="00000000" w:rsidRPr="00000000">
        <w:rPr>
          <w:rFonts w:ascii="Palatino Linotype" w:cs="Palatino Linotype" w:eastAsia="Palatino Linotype" w:hAnsi="Palatino Linotype"/>
          <w:i w:val="1"/>
          <w:iCs w:val="1"/>
          <w:sz w:val="24"/>
          <w:szCs w:val="24"/>
          <w:rtl w:val="0"/>
        </w:rPr>
        <w:t xml:space="preserve">Audiovizual'nyi perevod v sovremennom Kazakhstane</w:t>
      </w:r>
      <w:r w:rsidDel="00000000" w:rsidR="00000000" w:rsidRPr="00000000">
        <w:rPr>
          <w:rFonts w:ascii="Palatino Linotype" w:cs="Palatino Linotype" w:eastAsia="Palatino Linotype" w:hAnsi="Palatino Linotype"/>
          <w:sz w:val="24"/>
          <w:szCs w:val="24"/>
          <w:rtl w:val="0"/>
        </w:rPr>
        <w:t xml:space="preserve"> [Audiovisual translation in contemporary Kazakhstan]. ENU.</w:t>
      </w:r>
    </w:p>
    <w:p w:rsidR="00000000" w:rsidDel="00000000" w:rsidP="00000000" w:rsidRDefault="00000000" w:rsidRPr="00000000" w14:paraId="000000B5">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Kalieva, A. G., &amp; Zhaparova, A. Zh. (2023). </w:t>
      </w:r>
      <w:r w:rsidDel="00000000" w:rsidR="00000000" w:rsidRPr="00000000">
        <w:rPr>
          <w:rFonts w:ascii="Palatino Linotype" w:cs="Palatino Linotype" w:eastAsia="Palatino Linotype" w:hAnsi="Palatino Linotype"/>
          <w:i w:val="1"/>
          <w:iCs w:val="1"/>
          <w:sz w:val="24"/>
          <w:szCs w:val="24"/>
          <w:rtl w:val="0"/>
        </w:rPr>
        <w:t xml:space="preserve">Osobennosti i osnovnye problemy audiovizual'nogo perevoda</w:t>
      </w:r>
      <w:r w:rsidDel="00000000" w:rsidR="00000000" w:rsidRPr="00000000">
        <w:rPr>
          <w:rFonts w:ascii="Palatino Linotype" w:cs="Palatino Linotype" w:eastAsia="Palatino Linotype" w:hAnsi="Palatino Linotype"/>
          <w:sz w:val="24"/>
          <w:szCs w:val="24"/>
          <w:rtl w:val="0"/>
        </w:rPr>
        <w:t xml:space="preserve"> [Features and main problems of audiovisual translation]. </w:t>
      </w:r>
      <w:r w:rsidDel="00000000" w:rsidR="00000000" w:rsidRPr="00000000">
        <w:rPr>
          <w:rFonts w:ascii="Palatino Linotype" w:cs="Palatino Linotype" w:eastAsia="Palatino Linotype" w:hAnsi="Palatino Linotype"/>
          <w:i w:val="1"/>
          <w:iCs w:val="1"/>
          <w:sz w:val="24"/>
          <w:szCs w:val="24"/>
          <w:rtl w:val="0"/>
        </w:rPr>
        <w:t xml:space="preserve">Bulletin of L.N. Gumilyov Eurasian National University. Philology Series, 2</w:t>
      </w:r>
      <w:r w:rsidDel="00000000" w:rsidR="00000000" w:rsidRPr="00000000">
        <w:rPr>
          <w:rFonts w:ascii="Palatino Linotype" w:cs="Palatino Linotype" w:eastAsia="Palatino Linotype" w:hAnsi="Palatino Linotype"/>
          <w:sz w:val="24"/>
          <w:szCs w:val="24"/>
          <w:rtl w:val="0"/>
        </w:rPr>
        <w:t xml:space="preserve">(145), 87–96.</w:t>
      </w:r>
    </w:p>
    <w:p w:rsidR="00000000" w:rsidDel="00000000" w:rsidP="00000000" w:rsidRDefault="00000000" w:rsidRPr="00000000" w14:paraId="000000B6">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Kassenova, S. A. (2024). </w:t>
      </w:r>
      <w:r w:rsidDel="00000000" w:rsidR="00000000" w:rsidRPr="00000000">
        <w:rPr>
          <w:rFonts w:ascii="Palatino Linotype" w:cs="Palatino Linotype" w:eastAsia="Palatino Linotype" w:hAnsi="Palatino Linotype"/>
          <w:i w:val="1"/>
          <w:iCs w:val="1"/>
          <w:sz w:val="24"/>
          <w:szCs w:val="24"/>
          <w:rtl w:val="0"/>
        </w:rPr>
        <w:t xml:space="preserve">Transformatsiia obrazovatel'nykh perevodcheskikh praktik v tsifrovuiu epokhu</w:t>
      </w:r>
      <w:r w:rsidDel="00000000" w:rsidR="00000000" w:rsidRPr="00000000">
        <w:rPr>
          <w:rFonts w:ascii="Palatino Linotype" w:cs="Palatino Linotype" w:eastAsia="Palatino Linotype" w:hAnsi="Palatino Linotype"/>
          <w:sz w:val="24"/>
          <w:szCs w:val="24"/>
          <w:rtl w:val="0"/>
        </w:rPr>
        <w:t xml:space="preserve"> [Transformation of educational translation practices in the digital age]. </w:t>
      </w:r>
      <w:r w:rsidDel="00000000" w:rsidR="00000000" w:rsidRPr="00000000">
        <w:rPr>
          <w:rFonts w:ascii="Palatino Linotype" w:cs="Palatino Linotype" w:eastAsia="Palatino Linotype" w:hAnsi="Palatino Linotype"/>
          <w:i w:val="1"/>
          <w:iCs w:val="1"/>
          <w:sz w:val="24"/>
          <w:szCs w:val="24"/>
          <w:rtl w:val="0"/>
        </w:rPr>
        <w:t xml:space="preserve">Filologiia v XXI veke, 1</w:t>
      </w:r>
      <w:r w:rsidDel="00000000" w:rsidR="00000000" w:rsidRPr="00000000">
        <w:rPr>
          <w:rFonts w:ascii="Palatino Linotype" w:cs="Palatino Linotype" w:eastAsia="Palatino Linotype" w:hAnsi="Palatino Linotype"/>
          <w:sz w:val="24"/>
          <w:szCs w:val="24"/>
          <w:rtl w:val="0"/>
        </w:rPr>
        <w:t xml:space="preserve">, 33–41.</w:t>
      </w:r>
    </w:p>
    <w:p w:rsidR="00000000" w:rsidDel="00000000" w:rsidP="00000000" w:rsidRDefault="00000000" w:rsidRPr="00000000" w14:paraId="000000B7">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Komissarov, V. N. (1995). </w:t>
      </w:r>
      <w:r w:rsidDel="00000000" w:rsidR="00000000" w:rsidRPr="00000000">
        <w:rPr>
          <w:rFonts w:ascii="Palatino Linotype" w:cs="Palatino Linotype" w:eastAsia="Palatino Linotype" w:hAnsi="Palatino Linotype"/>
          <w:i w:val="1"/>
          <w:iCs w:val="1"/>
          <w:sz w:val="24"/>
          <w:szCs w:val="24"/>
          <w:rtl w:val="0"/>
        </w:rPr>
        <w:t xml:space="preserve">The theory of translation</w:t>
      </w:r>
      <w:r w:rsidDel="00000000" w:rsidR="00000000" w:rsidRPr="00000000">
        <w:rPr>
          <w:rFonts w:ascii="Palatino Linotype" w:cs="Palatino Linotype" w:eastAsia="Palatino Linotype" w:hAnsi="Palatino Linotype"/>
          <w:sz w:val="24"/>
          <w:szCs w:val="24"/>
          <w:rtl w:val="0"/>
        </w:rPr>
        <w:t xml:space="preserve">. URSS.</w:t>
      </w:r>
    </w:p>
    <w:p w:rsidR="00000000" w:rsidDel="00000000" w:rsidP="00000000" w:rsidRDefault="00000000" w:rsidRPr="00000000" w14:paraId="000000B8">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Kulekova, K. Sh. (2023). </w:t>
      </w:r>
      <w:r w:rsidDel="00000000" w:rsidR="00000000" w:rsidRPr="00000000">
        <w:rPr>
          <w:rFonts w:ascii="Palatino Linotype" w:cs="Palatino Linotype" w:eastAsia="Palatino Linotype" w:hAnsi="Palatino Linotype"/>
          <w:i w:val="1"/>
          <w:iCs w:val="1"/>
          <w:sz w:val="24"/>
          <w:szCs w:val="24"/>
          <w:rtl w:val="0"/>
        </w:rPr>
        <w:t xml:space="preserve">Audiovizual'nyi perevod: poniatie, funktsii i spetsifika</w:t>
      </w:r>
      <w:r w:rsidDel="00000000" w:rsidR="00000000" w:rsidRPr="00000000">
        <w:rPr>
          <w:rFonts w:ascii="Palatino Linotype" w:cs="Palatino Linotype" w:eastAsia="Palatino Linotype" w:hAnsi="Palatino Linotype"/>
          <w:sz w:val="24"/>
          <w:szCs w:val="24"/>
          <w:rtl w:val="0"/>
        </w:rPr>
        <w:t xml:space="preserve"> [Audiovisual translation: Concept, functions, and specificity]. </w:t>
      </w:r>
      <w:r w:rsidDel="00000000" w:rsidR="00000000" w:rsidRPr="00000000">
        <w:rPr>
          <w:rFonts w:ascii="Palatino Linotype" w:cs="Palatino Linotype" w:eastAsia="Palatino Linotype" w:hAnsi="Palatino Linotype"/>
          <w:i w:val="1"/>
          <w:iCs w:val="1"/>
          <w:sz w:val="24"/>
          <w:szCs w:val="24"/>
          <w:rtl w:val="0"/>
        </w:rPr>
        <w:t xml:space="preserve">Molodoi uchenyi, 21</w:t>
      </w:r>
      <w:r w:rsidDel="00000000" w:rsidR="00000000" w:rsidRPr="00000000">
        <w:rPr>
          <w:rFonts w:ascii="Palatino Linotype" w:cs="Palatino Linotype" w:eastAsia="Palatino Linotype" w:hAnsi="Palatino Linotype"/>
          <w:sz w:val="24"/>
          <w:szCs w:val="24"/>
          <w:rtl w:val="0"/>
        </w:rPr>
        <w:t xml:space="preserve">, 302–305.</w:t>
      </w:r>
    </w:p>
    <w:p w:rsidR="00000000" w:rsidDel="00000000" w:rsidP="00000000" w:rsidRDefault="00000000" w:rsidRPr="00000000" w14:paraId="000000B9">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Malenova, E. D. (2019). </w:t>
      </w:r>
      <w:r w:rsidDel="00000000" w:rsidR="00000000" w:rsidRPr="00000000">
        <w:rPr>
          <w:rFonts w:ascii="Palatino Linotype" w:cs="Palatino Linotype" w:eastAsia="Palatino Linotype" w:hAnsi="Palatino Linotype"/>
          <w:i w:val="1"/>
          <w:iCs w:val="1"/>
          <w:sz w:val="24"/>
          <w:szCs w:val="24"/>
          <w:rtl w:val="0"/>
        </w:rPr>
        <w:t xml:space="preserve">K opredeleniiu poniatiia “audiovizual'nyi perevod”</w:t>
      </w:r>
      <w:r w:rsidDel="00000000" w:rsidR="00000000" w:rsidRPr="00000000">
        <w:rPr>
          <w:rFonts w:ascii="Palatino Linotype" w:cs="Palatino Linotype" w:eastAsia="Palatino Linotype" w:hAnsi="Palatino Linotype"/>
          <w:sz w:val="24"/>
          <w:szCs w:val="24"/>
          <w:rtl w:val="0"/>
        </w:rPr>
        <w:t xml:space="preserve"> [On defining the concept of “audiovisual translation”]. </w:t>
      </w:r>
      <w:r w:rsidDel="00000000" w:rsidR="00000000" w:rsidRPr="00000000">
        <w:rPr>
          <w:rFonts w:ascii="Palatino Linotype" w:cs="Palatino Linotype" w:eastAsia="Palatino Linotype" w:hAnsi="Palatino Linotype"/>
          <w:i w:val="1"/>
          <w:iCs w:val="1"/>
          <w:sz w:val="24"/>
          <w:szCs w:val="24"/>
          <w:rtl w:val="0"/>
        </w:rPr>
        <w:t xml:space="preserve">Filologicheskie nauki, 4</w:t>
      </w:r>
      <w:r w:rsidDel="00000000" w:rsidR="00000000" w:rsidRPr="00000000">
        <w:rPr>
          <w:rFonts w:ascii="Palatino Linotype" w:cs="Palatino Linotype" w:eastAsia="Palatino Linotype" w:hAnsi="Palatino Linotype"/>
          <w:sz w:val="24"/>
          <w:szCs w:val="24"/>
          <w:rtl w:val="0"/>
        </w:rPr>
        <w:t xml:space="preserve">, 122–127.</w:t>
      </w:r>
    </w:p>
    <w:p w:rsidR="00000000" w:rsidDel="00000000" w:rsidP="00000000" w:rsidRDefault="00000000" w:rsidRPr="00000000" w14:paraId="000000BA">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Morozova, T. A. (2020). </w:t>
      </w:r>
      <w:r w:rsidDel="00000000" w:rsidR="00000000" w:rsidRPr="00000000">
        <w:rPr>
          <w:rFonts w:ascii="Palatino Linotype" w:cs="Palatino Linotype" w:eastAsia="Palatino Linotype" w:hAnsi="Palatino Linotype"/>
          <w:i w:val="1"/>
          <w:iCs w:val="1"/>
          <w:sz w:val="24"/>
          <w:szCs w:val="24"/>
          <w:rtl w:val="0"/>
        </w:rPr>
        <w:t xml:space="preserve">Audiovizual'nyi perevod v Rossii: razvitie i sovremennoe polozhenie</w:t>
      </w:r>
      <w:r w:rsidDel="00000000" w:rsidR="00000000" w:rsidRPr="00000000">
        <w:rPr>
          <w:rFonts w:ascii="Palatino Linotype" w:cs="Palatino Linotype" w:eastAsia="Palatino Linotype" w:hAnsi="Palatino Linotype"/>
          <w:sz w:val="24"/>
          <w:szCs w:val="24"/>
          <w:rtl w:val="0"/>
        </w:rPr>
        <w:t xml:space="preserve"> [Audiovisual translation in Russia: Development and current status]. </w:t>
      </w:r>
      <w:r w:rsidDel="00000000" w:rsidR="00000000" w:rsidRPr="00000000">
        <w:rPr>
          <w:rFonts w:ascii="Palatino Linotype" w:cs="Palatino Linotype" w:eastAsia="Palatino Linotype" w:hAnsi="Palatino Linotype"/>
          <w:i w:val="1"/>
          <w:iCs w:val="1"/>
          <w:sz w:val="24"/>
          <w:szCs w:val="24"/>
          <w:rtl w:val="0"/>
        </w:rPr>
        <w:t xml:space="preserve">Filologiia i kul'tura, 3</w:t>
      </w:r>
      <w:r w:rsidDel="00000000" w:rsidR="00000000" w:rsidRPr="00000000">
        <w:rPr>
          <w:rFonts w:ascii="Palatino Linotype" w:cs="Palatino Linotype" w:eastAsia="Palatino Linotype" w:hAnsi="Palatino Linotype"/>
          <w:sz w:val="24"/>
          <w:szCs w:val="24"/>
          <w:rtl w:val="0"/>
        </w:rPr>
        <w:t xml:space="preserve">(61), 119–125.</w:t>
      </w:r>
    </w:p>
    <w:p w:rsidR="00000000" w:rsidDel="00000000" w:rsidP="00000000" w:rsidRDefault="00000000" w:rsidRPr="00000000" w14:paraId="000000BB">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Mukhdazhberdina, N. (2022). </w:t>
      </w:r>
      <w:r w:rsidDel="00000000" w:rsidR="00000000" w:rsidRPr="00000000">
        <w:rPr>
          <w:rFonts w:ascii="Palatino Linotype" w:cs="Palatino Linotype" w:eastAsia="Palatino Linotype" w:hAnsi="Palatino Linotype"/>
          <w:i w:val="1"/>
          <w:iCs w:val="1"/>
          <w:sz w:val="24"/>
          <w:szCs w:val="24"/>
          <w:rtl w:val="0"/>
        </w:rPr>
        <w:t xml:space="preserve">Audiovizual'nyi perevod: ot teksta k emotsiiam zritelia</w:t>
      </w:r>
      <w:r w:rsidDel="00000000" w:rsidR="00000000" w:rsidRPr="00000000">
        <w:rPr>
          <w:rFonts w:ascii="Palatino Linotype" w:cs="Palatino Linotype" w:eastAsia="Palatino Linotype" w:hAnsi="Palatino Linotype"/>
          <w:sz w:val="24"/>
          <w:szCs w:val="24"/>
          <w:rtl w:val="0"/>
        </w:rPr>
        <w:t xml:space="preserve"> [Audiovisual translation: From text to viewer’s emotions]. </w:t>
      </w:r>
      <w:r w:rsidDel="00000000" w:rsidR="00000000" w:rsidRPr="00000000">
        <w:rPr>
          <w:rFonts w:ascii="Palatino Linotype" w:cs="Palatino Linotype" w:eastAsia="Palatino Linotype" w:hAnsi="Palatino Linotype"/>
          <w:i w:val="1"/>
          <w:iCs w:val="1"/>
          <w:sz w:val="24"/>
          <w:szCs w:val="24"/>
          <w:rtl w:val="0"/>
        </w:rPr>
        <w:t xml:space="preserve">Sovremennaia filologiia, 2</w:t>
      </w:r>
      <w:r w:rsidDel="00000000" w:rsidR="00000000" w:rsidRPr="00000000">
        <w:rPr>
          <w:rFonts w:ascii="Palatino Linotype" w:cs="Palatino Linotype" w:eastAsia="Palatino Linotype" w:hAnsi="Palatino Linotype"/>
          <w:sz w:val="24"/>
          <w:szCs w:val="24"/>
          <w:rtl w:val="0"/>
        </w:rPr>
        <w:t xml:space="preserve">, 66–73.</w:t>
      </w:r>
    </w:p>
    <w:p w:rsidR="00000000" w:rsidDel="00000000" w:rsidP="00000000" w:rsidRDefault="00000000" w:rsidRPr="00000000" w14:paraId="000000BC">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Nevskikh, N. N. (2024). </w:t>
      </w:r>
      <w:r w:rsidDel="00000000" w:rsidR="00000000" w:rsidRPr="00000000">
        <w:rPr>
          <w:rFonts w:ascii="Palatino Linotype" w:cs="Palatino Linotype" w:eastAsia="Palatino Linotype" w:hAnsi="Palatino Linotype"/>
          <w:i w:val="1"/>
          <w:iCs w:val="1"/>
          <w:sz w:val="24"/>
          <w:szCs w:val="24"/>
          <w:rtl w:val="0"/>
        </w:rPr>
        <w:t xml:space="preserve">Audiovizual'nyi perevod: sovremennoe sostoianie</w:t>
      </w:r>
      <w:r w:rsidDel="00000000" w:rsidR="00000000" w:rsidRPr="00000000">
        <w:rPr>
          <w:rFonts w:ascii="Palatino Linotype" w:cs="Palatino Linotype" w:eastAsia="Palatino Linotype" w:hAnsi="Palatino Linotype"/>
          <w:sz w:val="24"/>
          <w:szCs w:val="24"/>
          <w:rtl w:val="0"/>
        </w:rPr>
        <w:t xml:space="preserve"> [Audiovisual translation: Current state]. </w:t>
      </w:r>
      <w:r w:rsidDel="00000000" w:rsidR="00000000" w:rsidRPr="00000000">
        <w:rPr>
          <w:rFonts w:ascii="Palatino Linotype" w:cs="Palatino Linotype" w:eastAsia="Palatino Linotype" w:hAnsi="Palatino Linotype"/>
          <w:i w:val="1"/>
          <w:iCs w:val="1"/>
          <w:sz w:val="24"/>
          <w:szCs w:val="24"/>
          <w:rtl w:val="0"/>
        </w:rPr>
        <w:t xml:space="preserve">Vestnik TGU. Seriia Filologiia, 6</w:t>
      </w:r>
      <w:r w:rsidDel="00000000" w:rsidR="00000000" w:rsidRPr="00000000">
        <w:rPr>
          <w:rFonts w:ascii="Palatino Linotype" w:cs="Palatino Linotype" w:eastAsia="Palatino Linotype" w:hAnsi="Palatino Linotype"/>
          <w:sz w:val="24"/>
          <w:szCs w:val="24"/>
          <w:rtl w:val="0"/>
        </w:rPr>
        <w:t xml:space="preserve">, 77–85.</w:t>
      </w:r>
    </w:p>
    <w:p w:rsidR="00000000" w:rsidDel="00000000" w:rsidP="00000000" w:rsidRDefault="00000000" w:rsidRPr="00000000" w14:paraId="000000BD">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Khabarova, D. S. (2023). </w:t>
      </w:r>
      <w:r w:rsidDel="00000000" w:rsidR="00000000" w:rsidRPr="00000000">
        <w:rPr>
          <w:rFonts w:ascii="Palatino Linotype" w:cs="Palatino Linotype" w:eastAsia="Palatino Linotype" w:hAnsi="Palatino Linotype"/>
          <w:i w:val="1"/>
          <w:iCs w:val="1"/>
          <w:sz w:val="24"/>
          <w:szCs w:val="24"/>
          <w:rtl w:val="0"/>
        </w:rPr>
        <w:t xml:space="preserve">Lingvisticheskie predposylki vybora sposoba audiovizual'nogo perevoda</w:t>
      </w:r>
      <w:r w:rsidDel="00000000" w:rsidR="00000000" w:rsidRPr="00000000">
        <w:rPr>
          <w:rFonts w:ascii="Palatino Linotype" w:cs="Palatino Linotype" w:eastAsia="Palatino Linotype" w:hAnsi="Palatino Linotype"/>
          <w:sz w:val="24"/>
          <w:szCs w:val="24"/>
          <w:rtl w:val="0"/>
        </w:rPr>
        <w:t xml:space="preserve"> [Linguistic prerequisites for choosing a method of audiovisual translation]. </w:t>
      </w:r>
      <w:r w:rsidDel="00000000" w:rsidR="00000000" w:rsidRPr="00000000">
        <w:rPr>
          <w:rFonts w:ascii="Palatino Linotype" w:cs="Palatino Linotype" w:eastAsia="Palatino Linotype" w:hAnsi="Palatino Linotype"/>
          <w:i w:val="1"/>
          <w:iCs w:val="1"/>
          <w:sz w:val="24"/>
          <w:szCs w:val="24"/>
          <w:rtl w:val="0"/>
        </w:rPr>
        <w:t xml:space="preserve">LinguaMobilis, 4</w:t>
      </w:r>
      <w:r w:rsidDel="00000000" w:rsidR="00000000" w:rsidRPr="00000000">
        <w:rPr>
          <w:rFonts w:ascii="Palatino Linotype" w:cs="Palatino Linotype" w:eastAsia="Palatino Linotype" w:hAnsi="Palatino Linotype"/>
          <w:sz w:val="24"/>
          <w:szCs w:val="24"/>
          <w:rtl w:val="0"/>
        </w:rPr>
        <w:t xml:space="preserve">(158), 95–101.</w:t>
      </w:r>
    </w:p>
    <w:p w:rsidR="00000000" w:rsidDel="00000000" w:rsidP="00000000" w:rsidRDefault="00000000" w:rsidRPr="00000000" w14:paraId="000000BE">
      <w:pPr>
        <w:spacing w:after="0" w:line="240" w:lineRule="auto"/>
        <w:ind w:left="708.6614173228347" w:hanging="690"/>
        <w:jc w:val="both"/>
        <w:rPr>
          <w:rFonts w:ascii="Palatino Linotype" w:cs="Palatino Linotype" w:eastAsia="Palatino Linotype" w:hAnsi="Palatino Linotype"/>
          <w:color w:val="1155cc"/>
          <w:sz w:val="24"/>
          <w:szCs w:val="24"/>
          <w:u w:val="single"/>
        </w:rPr>
      </w:pPr>
      <w:r w:rsidDel="00000000" w:rsidR="00000000" w:rsidRPr="00000000">
        <w:rPr>
          <w:rFonts w:ascii="Palatino Linotype" w:cs="Palatino Linotype" w:eastAsia="Palatino Linotype" w:hAnsi="Palatino Linotype"/>
          <w:sz w:val="24"/>
          <w:szCs w:val="24"/>
          <w:rtl w:val="0"/>
        </w:rPr>
        <w:t xml:space="preserve">AVT-School. (2024). </w:t>
      </w:r>
      <w:r w:rsidDel="00000000" w:rsidR="00000000" w:rsidRPr="00000000">
        <w:rPr>
          <w:rFonts w:ascii="Palatino Linotype" w:cs="Palatino Linotype" w:eastAsia="Palatino Linotype" w:hAnsi="Palatino Linotype"/>
          <w:i w:val="1"/>
          <w:iCs w:val="1"/>
          <w:sz w:val="24"/>
          <w:szCs w:val="24"/>
          <w:rtl w:val="0"/>
        </w:rPr>
        <w:t xml:space="preserve">Официальный сайт центра профессиональной подготовки по аудиовизуальному переводу</w:t>
      </w:r>
      <w:r w:rsidDel="00000000" w:rsidR="00000000" w:rsidRPr="00000000">
        <w:rPr>
          <w:rFonts w:ascii="Palatino Linotype" w:cs="Palatino Linotype" w:eastAsia="Palatino Linotype" w:hAnsi="Palatino Linotype"/>
          <w:sz w:val="24"/>
          <w:szCs w:val="24"/>
          <w:rtl w:val="0"/>
        </w:rPr>
        <w:t xml:space="preserve">.</w:t>
      </w:r>
      <w:hyperlink r:id="rId14">
        <w:r w:rsidDel="00000000" w:rsidR="00000000" w:rsidRPr="00000000">
          <w:rPr>
            <w:rFonts w:ascii="Palatino Linotype" w:cs="Palatino Linotype" w:eastAsia="Palatino Linotype" w:hAnsi="Palatino Linotype"/>
            <w:sz w:val="24"/>
            <w:szCs w:val="24"/>
            <w:rtl w:val="0"/>
          </w:rPr>
          <w:t xml:space="preserve"> </w:t>
        </w:r>
      </w:hyperlink>
      <w:hyperlink r:id="rId15">
        <w:r w:rsidDel="00000000" w:rsidR="00000000" w:rsidRPr="00000000">
          <w:rPr>
            <w:rFonts w:ascii="Palatino Linotype" w:cs="Palatino Linotype" w:eastAsia="Palatino Linotype" w:hAnsi="Palatino Linotype"/>
            <w:color w:val="1155cc"/>
            <w:sz w:val="24"/>
            <w:szCs w:val="24"/>
            <w:u w:val="single"/>
            <w:rtl w:val="0"/>
          </w:rPr>
          <w:t xml:space="preserve">https://avt-school.ru</w:t>
        </w:r>
      </w:hyperlink>
      <w:r w:rsidDel="00000000" w:rsidR="00000000" w:rsidRPr="00000000">
        <w:rPr>
          <w:rtl w:val="0"/>
        </w:rPr>
      </w:r>
    </w:p>
    <w:p w:rsidR="00000000" w:rsidDel="00000000" w:rsidP="00000000" w:rsidRDefault="00000000" w:rsidRPr="00000000" w14:paraId="000000BF">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Baños, R., &amp; Díaz-Cintas, J. (2023). Audiovisual translation research: New horizons. </w:t>
      </w:r>
      <w:r w:rsidDel="00000000" w:rsidR="00000000" w:rsidRPr="00000000">
        <w:rPr>
          <w:rFonts w:ascii="Palatino Linotype" w:cs="Palatino Linotype" w:eastAsia="Palatino Linotype" w:hAnsi="Palatino Linotype"/>
          <w:i w:val="1"/>
          <w:iCs w:val="1"/>
          <w:sz w:val="24"/>
          <w:szCs w:val="24"/>
          <w:rtl w:val="0"/>
        </w:rPr>
        <w:t xml:space="preserve">Meta, 68</w:t>
      </w:r>
      <w:r w:rsidDel="00000000" w:rsidR="00000000" w:rsidRPr="00000000">
        <w:rPr>
          <w:rFonts w:ascii="Palatino Linotype" w:cs="Palatino Linotype" w:eastAsia="Palatino Linotype" w:hAnsi="Palatino Linotype"/>
          <w:sz w:val="24"/>
          <w:szCs w:val="24"/>
          <w:rtl w:val="0"/>
        </w:rPr>
        <w:t xml:space="preserve">(2).</w:t>
      </w:r>
    </w:p>
    <w:p w:rsidR="00000000" w:rsidDel="00000000" w:rsidP="00000000" w:rsidRDefault="00000000" w:rsidRPr="00000000" w14:paraId="000000C0">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Buckingham, D. (2003). </w:t>
      </w:r>
      <w:r w:rsidDel="00000000" w:rsidR="00000000" w:rsidRPr="00000000">
        <w:rPr>
          <w:rFonts w:ascii="Palatino Linotype" w:cs="Palatino Linotype" w:eastAsia="Palatino Linotype" w:hAnsi="Palatino Linotype"/>
          <w:i w:val="1"/>
          <w:iCs w:val="1"/>
          <w:sz w:val="24"/>
          <w:szCs w:val="24"/>
          <w:rtl w:val="0"/>
        </w:rPr>
        <w:t xml:space="preserve">Media education: Literacy, learning and contemporary culture</w:t>
      </w:r>
      <w:r w:rsidDel="00000000" w:rsidR="00000000" w:rsidRPr="00000000">
        <w:rPr>
          <w:rFonts w:ascii="Palatino Linotype" w:cs="Palatino Linotype" w:eastAsia="Palatino Linotype" w:hAnsi="Palatino Linotype"/>
          <w:sz w:val="24"/>
          <w:szCs w:val="24"/>
          <w:rtl w:val="0"/>
        </w:rPr>
        <w:t xml:space="preserve">. Polity Press.</w:t>
      </w:r>
    </w:p>
    <w:p w:rsidR="00000000" w:rsidDel="00000000" w:rsidP="00000000" w:rsidRDefault="00000000" w:rsidRPr="00000000" w14:paraId="000000C1">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Fernández-Costales, A. (2021). Audiovisual translation in language education: TRADILEX project. </w:t>
      </w:r>
      <w:r w:rsidDel="00000000" w:rsidR="00000000" w:rsidRPr="00000000">
        <w:rPr>
          <w:rFonts w:ascii="Palatino Linotype" w:cs="Palatino Linotype" w:eastAsia="Palatino Linotype" w:hAnsi="Palatino Linotype"/>
          <w:i w:val="1"/>
          <w:iCs w:val="1"/>
          <w:sz w:val="24"/>
          <w:szCs w:val="24"/>
          <w:rtl w:val="0"/>
        </w:rPr>
        <w:t xml:space="preserve">Perspectives, 29</w:t>
      </w:r>
      <w:r w:rsidDel="00000000" w:rsidR="00000000" w:rsidRPr="00000000">
        <w:rPr>
          <w:rFonts w:ascii="Palatino Linotype" w:cs="Palatino Linotype" w:eastAsia="Palatino Linotype" w:hAnsi="Palatino Linotype"/>
          <w:sz w:val="24"/>
          <w:szCs w:val="24"/>
          <w:rtl w:val="0"/>
        </w:rPr>
        <w:t xml:space="preserve">(4), 563–577.</w:t>
      </w:r>
    </w:p>
    <w:p w:rsidR="00000000" w:rsidDel="00000000" w:rsidP="00000000" w:rsidRDefault="00000000" w:rsidRPr="00000000" w14:paraId="000000C2">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García-Escribano, M. (2023). Digital tools and audiovisual translation training. </w:t>
      </w:r>
      <w:r w:rsidDel="00000000" w:rsidR="00000000" w:rsidRPr="00000000">
        <w:rPr>
          <w:rFonts w:ascii="Palatino Linotype" w:cs="Palatino Linotype" w:eastAsia="Palatino Linotype" w:hAnsi="Palatino Linotype"/>
          <w:i w:val="1"/>
          <w:iCs w:val="1"/>
          <w:sz w:val="24"/>
          <w:szCs w:val="24"/>
          <w:rtl w:val="0"/>
        </w:rPr>
        <w:t xml:space="preserve">Hermes, 63</w:t>
      </w:r>
      <w:r w:rsidDel="00000000" w:rsidR="00000000" w:rsidRPr="00000000">
        <w:rPr>
          <w:rFonts w:ascii="Palatino Linotype" w:cs="Palatino Linotype" w:eastAsia="Palatino Linotype" w:hAnsi="Palatino Linotype"/>
          <w:sz w:val="24"/>
          <w:szCs w:val="24"/>
          <w:rtl w:val="0"/>
        </w:rPr>
        <w:t xml:space="preserve">, 45–60.</w:t>
      </w:r>
    </w:p>
    <w:p w:rsidR="00000000" w:rsidDel="00000000" w:rsidP="00000000" w:rsidRDefault="00000000" w:rsidRPr="00000000" w14:paraId="000000C3">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Kress, G., &amp; van Leeuwen, T. (2001). </w:t>
      </w:r>
      <w:r w:rsidDel="00000000" w:rsidR="00000000" w:rsidRPr="00000000">
        <w:rPr>
          <w:rFonts w:ascii="Palatino Linotype" w:cs="Palatino Linotype" w:eastAsia="Palatino Linotype" w:hAnsi="Palatino Linotype"/>
          <w:i w:val="1"/>
          <w:iCs w:val="1"/>
          <w:sz w:val="24"/>
          <w:szCs w:val="24"/>
          <w:rtl w:val="0"/>
        </w:rPr>
        <w:t xml:space="preserve">Multimodal discourse: The modes and media of contemporary communication</w:t>
      </w:r>
      <w:r w:rsidDel="00000000" w:rsidR="00000000" w:rsidRPr="00000000">
        <w:rPr>
          <w:rFonts w:ascii="Palatino Linotype" w:cs="Palatino Linotype" w:eastAsia="Palatino Linotype" w:hAnsi="Palatino Linotype"/>
          <w:sz w:val="24"/>
          <w:szCs w:val="24"/>
          <w:rtl w:val="0"/>
        </w:rPr>
        <w:t xml:space="preserve">. Arnold.</w:t>
      </w:r>
    </w:p>
    <w:p w:rsidR="00000000" w:rsidDel="00000000" w:rsidP="00000000" w:rsidRDefault="00000000" w:rsidRPr="00000000" w14:paraId="000000C4">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Muratova, B.B. (2022). S.A.G. medical terminology in an audiovisual product. </w:t>
      </w:r>
      <w:r w:rsidDel="00000000" w:rsidR="00000000" w:rsidRPr="00000000">
        <w:rPr>
          <w:rFonts w:ascii="Palatino Linotype" w:cs="Palatino Linotype" w:eastAsia="Palatino Linotype" w:hAnsi="Palatino Linotype"/>
          <w:i w:val="1"/>
          <w:iCs w:val="1"/>
          <w:sz w:val="24"/>
          <w:szCs w:val="24"/>
          <w:rtl w:val="0"/>
        </w:rPr>
        <w:t xml:space="preserve">XLinguae, 15</w:t>
      </w:r>
      <w:r w:rsidDel="00000000" w:rsidR="00000000" w:rsidRPr="00000000">
        <w:rPr>
          <w:rFonts w:ascii="Palatino Linotype" w:cs="Palatino Linotype" w:eastAsia="Palatino Linotype" w:hAnsi="Palatino Linotype"/>
          <w:sz w:val="24"/>
          <w:szCs w:val="24"/>
          <w:rtl w:val="0"/>
        </w:rPr>
        <w:t xml:space="preserve">(1), 94–101.</w:t>
      </w:r>
    </w:p>
    <w:p w:rsidR="00000000" w:rsidDel="00000000" w:rsidP="00000000" w:rsidRDefault="00000000" w:rsidRPr="00000000" w14:paraId="000000C5">
      <w:pPr>
        <w:spacing w:after="0" w:line="240" w:lineRule="auto"/>
        <w:ind w:left="708.6614173228347" w:hanging="69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Nida, E. (1964). </w:t>
      </w:r>
      <w:r w:rsidDel="00000000" w:rsidR="00000000" w:rsidRPr="00000000">
        <w:rPr>
          <w:rFonts w:ascii="Palatino Linotype" w:cs="Palatino Linotype" w:eastAsia="Palatino Linotype" w:hAnsi="Palatino Linotype"/>
          <w:i w:val="1"/>
          <w:iCs w:val="1"/>
          <w:sz w:val="24"/>
          <w:szCs w:val="24"/>
          <w:rtl w:val="0"/>
        </w:rPr>
        <w:t xml:space="preserve">Toward a science of translating</w:t>
      </w:r>
      <w:r w:rsidDel="00000000" w:rsidR="00000000" w:rsidRPr="00000000">
        <w:rPr>
          <w:rFonts w:ascii="Palatino Linotype" w:cs="Palatino Linotype" w:eastAsia="Palatino Linotype" w:hAnsi="Palatino Linotype"/>
          <w:sz w:val="24"/>
          <w:szCs w:val="24"/>
          <w:rtl w:val="0"/>
        </w:rPr>
        <w:t xml:space="preserve">. Brill.</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sz w:val="24"/>
          <w:szCs w:val="24"/>
          <w:highlight w:val="white"/>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134"/>
        </w:tabs>
        <w:spacing w:after="0" w:line="240" w:lineRule="auto"/>
        <w:ind w:firstLine="708.6614173228347"/>
        <w:jc w:val="both"/>
        <w:rPr>
          <w:rFonts w:ascii="Palatino Linotype" w:cs="Palatino Linotype" w:eastAsia="Palatino Linotype" w:hAnsi="Palatino Linotype"/>
          <w:b w:val="1"/>
          <w:bCs w:val="1"/>
          <w:color w:val="000000"/>
          <w:sz w:val="24"/>
          <w:szCs w:val="24"/>
        </w:rPr>
      </w:pPr>
      <w:bookmarkStart w:colFirst="0" w:colLast="0" w:name="_7mbhy6iz48qj" w:id="4"/>
      <w:bookmarkEnd w:id="4"/>
      <w:commentRangeStart w:id="15"/>
      <w:r w:rsidDel="00000000" w:rsidR="00000000" w:rsidRPr="00000000">
        <w:rPr>
          <w:rFonts w:ascii="Palatino Linotype" w:cs="Palatino Linotype" w:eastAsia="Palatino Linotype" w:hAnsi="Palatino Linotype"/>
          <w:b w:val="1"/>
          <w:bCs w:val="1"/>
          <w:color w:val="000000"/>
          <w:sz w:val="24"/>
          <w:szCs w:val="24"/>
          <w:rtl w:val="0"/>
        </w:rPr>
        <w:t xml:space="preserve">Сведения об авторах: </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C8">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Искендирова Сауле Касымовна</w:t>
      </w:r>
      <w:r w:rsidDel="00000000" w:rsidR="00000000" w:rsidRPr="00000000">
        <w:rPr>
          <w:rFonts w:ascii="Palatino Linotype" w:cs="Palatino Linotype" w:eastAsia="Palatino Linotype" w:hAnsi="Palatino Linotype"/>
          <w:sz w:val="24"/>
          <w:szCs w:val="24"/>
          <w:rtl w:val="0"/>
        </w:rPr>
        <w:t xml:space="preserve"> – автор для корреспонденции, кандидат экономических наук, профессор, Евразийский национальный университет имени Л.Н.Гумилева, Астана, Казахстан. </w:t>
      </w:r>
      <w:r w:rsidDel="00000000" w:rsidR="00000000" w:rsidRPr="00000000">
        <w:rPr>
          <w:rFonts w:ascii="Palatino Linotype" w:cs="Palatino Linotype" w:eastAsia="Palatino Linotype" w:hAnsi="Palatino Linotype"/>
          <w:color w:val="000000"/>
          <w:sz w:val="24"/>
          <w:szCs w:val="24"/>
          <w:rtl w:val="0"/>
        </w:rPr>
        <w:t xml:space="preserve">E-mail: </w:t>
      </w:r>
      <w:hyperlink r:id="rId16">
        <w:r w:rsidDel="00000000" w:rsidR="00000000" w:rsidRPr="00000000">
          <w:rPr>
            <w:rFonts w:ascii="Palatino Linotype" w:cs="Palatino Linotype" w:eastAsia="Palatino Linotype" w:hAnsi="Palatino Linotype"/>
            <w:color w:val="0000ff"/>
            <w:sz w:val="24"/>
            <w:szCs w:val="24"/>
            <w:u w:val="single"/>
            <w:rtl w:val="0"/>
          </w:rPr>
          <w:t xml:space="preserve">isken@mail.ru</w:t>
        </w:r>
      </w:hyperlink>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ORCID: 0000-0000-0000-0000.</w:t>
      </w:r>
    </w:p>
    <w:p w:rsidR="00000000" w:rsidDel="00000000" w:rsidP="00000000" w:rsidRDefault="00000000" w:rsidRPr="00000000" w14:paraId="000000C9">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r>
      <w:r w:rsidDel="00000000" w:rsidR="00000000" w:rsidRPr="00000000">
        <w:rPr>
          <w:rFonts w:ascii="Palatino Linotype" w:cs="Palatino Linotype" w:eastAsia="Palatino Linotype" w:hAnsi="Palatino Linotype"/>
          <w:b w:val="1"/>
          <w:bCs w:val="1"/>
          <w:sz w:val="24"/>
          <w:szCs w:val="24"/>
          <w:rtl w:val="0"/>
        </w:rPr>
        <w:t xml:space="preserve">Зейнолла Анар Жуматай</w:t>
      </w:r>
      <w:r w:rsidDel="00000000" w:rsidR="00000000" w:rsidRPr="00000000">
        <w:rPr>
          <w:rFonts w:ascii="Palatino Linotype" w:cs="Palatino Linotype" w:eastAsia="Palatino Linotype" w:hAnsi="Palatino Linotype"/>
          <w:sz w:val="24"/>
          <w:szCs w:val="24"/>
          <w:rtl w:val="0"/>
        </w:rPr>
        <w:t xml:space="preserve"> – PhD докторант, Казахстанско-Немецкий университет, Алматы, Казахстан. E-mail: </w:t>
      </w:r>
      <w:hyperlink r:id="rId17">
        <w:r w:rsidDel="00000000" w:rsidR="00000000" w:rsidRPr="00000000">
          <w:rPr>
            <w:rFonts w:ascii="Palatino Linotype" w:cs="Palatino Linotype" w:eastAsia="Palatino Linotype" w:hAnsi="Palatino Linotype"/>
            <w:color w:val="0000ff"/>
            <w:sz w:val="24"/>
            <w:szCs w:val="24"/>
            <w:u w:val="single"/>
            <w:rtl w:val="0"/>
          </w:rPr>
          <w:t xml:space="preserve">zeinolla@mail.ru</w:t>
        </w:r>
      </w:hyperlink>
      <w:r w:rsidDel="00000000" w:rsidR="00000000" w:rsidRPr="00000000">
        <w:rPr>
          <w:rFonts w:ascii="Palatino Linotype" w:cs="Palatino Linotype" w:eastAsia="Palatino Linotype" w:hAnsi="Palatino Linotype"/>
          <w:sz w:val="24"/>
          <w:szCs w:val="24"/>
          <w:rtl w:val="0"/>
        </w:rPr>
        <w:t xml:space="preserve">, ORCID: 0000-0000-0000-0000.</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134"/>
        </w:tabs>
        <w:spacing w:after="0" w:line="240" w:lineRule="auto"/>
        <w:ind w:firstLine="709"/>
        <w:jc w:val="both"/>
        <w:rPr>
          <w:rFonts w:ascii="Palatino Linotype" w:cs="Palatino Linotype" w:eastAsia="Palatino Linotype" w:hAnsi="Palatino Linotype"/>
          <w:b w:val="1"/>
          <w:bCs w:val="1"/>
          <w:color w:val="000000"/>
          <w:sz w:val="24"/>
          <w:szCs w:val="24"/>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1134"/>
        </w:tabs>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Искендирова Сауле Касымовна</w:t>
      </w:r>
      <w:r w:rsidDel="00000000" w:rsidR="00000000" w:rsidRPr="00000000">
        <w:rPr>
          <w:rFonts w:ascii="Palatino Linotype" w:cs="Palatino Linotype" w:eastAsia="Palatino Linotype" w:hAnsi="Palatino Linotype"/>
          <w:color w:val="000000"/>
          <w:sz w:val="24"/>
          <w:szCs w:val="24"/>
          <w:rtl w:val="0"/>
        </w:rPr>
        <w:t xml:space="preserve"> – хат-хабар үшін автор, филология ғылымдарының кандидаты, профессор, Л.Н.Гумилев атындағы Еуразия ұлттық университеті, Астана, Қазақстан. E-mail: </w:t>
      </w:r>
      <w:hyperlink r:id="rId18">
        <w:r w:rsidDel="00000000" w:rsidR="00000000" w:rsidRPr="00000000">
          <w:rPr>
            <w:rFonts w:ascii="Palatino Linotype" w:cs="Palatino Linotype" w:eastAsia="Palatino Linotype" w:hAnsi="Palatino Linotype"/>
            <w:color w:val="0000ff"/>
            <w:sz w:val="24"/>
            <w:szCs w:val="24"/>
            <w:u w:val="single"/>
            <w:rtl w:val="0"/>
          </w:rPr>
          <w:t xml:space="preserve">isken@mail.ru</w:t>
        </w:r>
      </w:hyperlink>
      <w:r w:rsidDel="00000000" w:rsidR="00000000" w:rsidRPr="00000000">
        <w:rPr>
          <w:rFonts w:ascii="Palatino Linotype" w:cs="Palatino Linotype" w:eastAsia="Palatino Linotype" w:hAnsi="Palatino Linotype"/>
          <w:color w:val="000000"/>
          <w:sz w:val="24"/>
          <w:szCs w:val="24"/>
          <w:rtl w:val="0"/>
        </w:rPr>
        <w:t xml:space="preserve">, ORCID: 0000-0000-0000-0000.</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1134"/>
        </w:tabs>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Зейнолла Анар Жұматай</w:t>
      </w:r>
      <w:r w:rsidDel="00000000" w:rsidR="00000000" w:rsidRPr="00000000">
        <w:rPr>
          <w:rFonts w:ascii="Palatino Linotype" w:cs="Palatino Linotype" w:eastAsia="Palatino Linotype" w:hAnsi="Palatino Linotype"/>
          <w:color w:val="000000"/>
          <w:sz w:val="24"/>
          <w:szCs w:val="24"/>
          <w:rtl w:val="0"/>
        </w:rPr>
        <w:t xml:space="preserve"> – PhD докторант, Қазақстан-Неміс университеті, Алматы, Қазақстан. E-mail: </w:t>
      </w:r>
      <w:hyperlink r:id="rId19">
        <w:r w:rsidDel="00000000" w:rsidR="00000000" w:rsidRPr="00000000">
          <w:rPr>
            <w:rFonts w:ascii="Palatino Linotype" w:cs="Palatino Linotype" w:eastAsia="Palatino Linotype" w:hAnsi="Palatino Linotype"/>
            <w:color w:val="0000ff"/>
            <w:sz w:val="24"/>
            <w:szCs w:val="24"/>
            <w:u w:val="single"/>
            <w:rtl w:val="0"/>
          </w:rPr>
          <w:t xml:space="preserve">zeinolla@mail.ru</w:t>
        </w:r>
      </w:hyperlink>
      <w:r w:rsidDel="00000000" w:rsidR="00000000" w:rsidRPr="00000000">
        <w:rPr>
          <w:rFonts w:ascii="Palatino Linotype" w:cs="Palatino Linotype" w:eastAsia="Palatino Linotype" w:hAnsi="Palatino Linotype"/>
          <w:color w:val="000000"/>
          <w:sz w:val="24"/>
          <w:szCs w:val="24"/>
          <w:rtl w:val="0"/>
        </w:rPr>
        <w:t xml:space="preserve">, ORCID: 0000-0000-0000-0000.</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1134"/>
        </w:tabs>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567"/>
          <w:tab w:val="left" w:leader="none" w:pos="1134"/>
        </w:tabs>
        <w:spacing w:after="0" w:line="240" w:lineRule="auto"/>
        <w:ind w:firstLine="709"/>
        <w:jc w:val="both"/>
        <w:rPr>
          <w:rFonts w:ascii="Palatino Linotype" w:cs="Palatino Linotype" w:eastAsia="Palatino Linotype" w:hAnsi="Palatino Linotype"/>
          <w:color w:val="000000"/>
          <w:sz w:val="24"/>
          <w:szCs w:val="24"/>
        </w:rPr>
      </w:pPr>
      <w:commentRangeStart w:id="16"/>
      <w:r w:rsidDel="00000000" w:rsidR="00000000" w:rsidRPr="00000000">
        <w:rPr>
          <w:rFonts w:ascii="Palatino Linotype" w:cs="Palatino Linotype" w:eastAsia="Palatino Linotype" w:hAnsi="Palatino Linotype"/>
          <w:b w:val="1"/>
          <w:bCs w:val="1"/>
          <w:color w:val="000000"/>
          <w:sz w:val="24"/>
          <w:szCs w:val="24"/>
          <w:rtl w:val="0"/>
        </w:rPr>
        <w:t xml:space="preserve">Iskendirova Saule Kasymovna </w:t>
      </w:r>
      <w:commentRangeEnd w:id="16"/>
      <w:r w:rsidDel="00000000" w:rsidR="00000000" w:rsidRPr="00000000">
        <w:commentReference w:id="16"/>
      </w:r>
      <w:r w:rsidDel="00000000" w:rsidR="00000000" w:rsidRPr="00000000">
        <w:rPr>
          <w:rFonts w:ascii="Palatino Linotype" w:cs="Palatino Linotype" w:eastAsia="Palatino Linotype" w:hAnsi="Palatino Linotype"/>
          <w:color w:val="000000"/>
          <w:sz w:val="24"/>
          <w:szCs w:val="24"/>
          <w:rtl w:val="0"/>
        </w:rPr>
        <w:t xml:space="preserve">– corresponding author, Candidate of Philology, Professor, L.N.Gumilyov Eurasian National University, Astana, Kazakhstan. E-mail: </w:t>
      </w:r>
      <w:hyperlink r:id="rId20">
        <w:r w:rsidDel="00000000" w:rsidR="00000000" w:rsidRPr="00000000">
          <w:rPr>
            <w:rFonts w:ascii="Palatino Linotype" w:cs="Palatino Linotype" w:eastAsia="Palatino Linotype" w:hAnsi="Palatino Linotype"/>
            <w:color w:val="0000ff"/>
            <w:sz w:val="24"/>
            <w:szCs w:val="24"/>
            <w:u w:val="single"/>
            <w:rtl w:val="0"/>
          </w:rPr>
          <w:t xml:space="preserve">isken@mail.ru</w:t>
        </w:r>
      </w:hyperlink>
      <w:r w:rsidDel="00000000" w:rsidR="00000000" w:rsidRPr="00000000">
        <w:rPr>
          <w:rFonts w:ascii="Palatino Linotype" w:cs="Palatino Linotype" w:eastAsia="Palatino Linotype" w:hAnsi="Palatino Linotype"/>
          <w:color w:val="000000"/>
          <w:sz w:val="24"/>
          <w:szCs w:val="24"/>
          <w:rtl w:val="0"/>
        </w:rPr>
        <w:t xml:space="preserve">, ORCID: 0000-0000-0000-0000.</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567"/>
          <w:tab w:val="left" w:leader="none" w:pos="1134"/>
        </w:tabs>
        <w:spacing w:after="0" w:line="240" w:lineRule="auto"/>
        <w:ind w:firstLine="70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b w:val="1"/>
          <w:bCs w:val="1"/>
          <w:color w:val="000000"/>
          <w:sz w:val="24"/>
          <w:szCs w:val="24"/>
          <w:rtl w:val="0"/>
        </w:rPr>
        <w:t xml:space="preserve">Zeinolla Anar Zhumatay </w:t>
      </w:r>
      <w:r w:rsidDel="00000000" w:rsidR="00000000" w:rsidRPr="00000000">
        <w:rPr>
          <w:rFonts w:ascii="Palatino Linotype" w:cs="Palatino Linotype" w:eastAsia="Palatino Linotype" w:hAnsi="Palatino Linotype"/>
          <w:color w:val="000000"/>
          <w:sz w:val="24"/>
          <w:szCs w:val="24"/>
          <w:rtl w:val="0"/>
        </w:rPr>
        <w:t xml:space="preserve">–</w:t>
      </w:r>
      <w:r w:rsidDel="00000000" w:rsidR="00000000" w:rsidRPr="00000000">
        <w:rPr>
          <w:rFonts w:ascii="Palatino Linotype" w:cs="Palatino Linotype" w:eastAsia="Palatino Linotype" w:hAnsi="Palatino Linotype"/>
          <w:b w:val="1"/>
          <w:bCs w:val="1"/>
          <w:color w:val="000000"/>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PhD student, German-Kazakh University, Almaty, Kazakhstan. E-mail: </w:t>
      </w:r>
      <w:hyperlink r:id="rId21">
        <w:r w:rsidDel="00000000" w:rsidR="00000000" w:rsidRPr="00000000">
          <w:rPr>
            <w:rFonts w:ascii="Palatino Linotype" w:cs="Palatino Linotype" w:eastAsia="Palatino Linotype" w:hAnsi="Palatino Linotype"/>
            <w:color w:val="0000ff"/>
            <w:sz w:val="24"/>
            <w:szCs w:val="24"/>
            <w:u w:val="single"/>
            <w:rtl w:val="0"/>
          </w:rPr>
          <w:t xml:space="preserve">zeinolla@mail.ru</w:t>
        </w:r>
      </w:hyperlink>
      <w:r w:rsidDel="00000000" w:rsidR="00000000" w:rsidRPr="00000000">
        <w:rPr>
          <w:rFonts w:ascii="Palatino Linotype" w:cs="Palatino Linotype" w:eastAsia="Palatino Linotype" w:hAnsi="Palatino Linotype"/>
          <w:color w:val="000000"/>
          <w:sz w:val="24"/>
          <w:szCs w:val="24"/>
          <w:rtl w:val="0"/>
        </w:rPr>
        <w:t xml:space="preserve">, ORCID: 0000-0000-0000-0000.</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134"/>
        </w:tabs>
        <w:spacing w:after="0" w:line="240" w:lineRule="auto"/>
        <w:ind w:firstLine="709"/>
        <w:jc w:val="both"/>
        <w:rPr>
          <w:rFonts w:ascii="Palatino Linotype" w:cs="Palatino Linotype" w:eastAsia="Palatino Linotype" w:hAnsi="Palatino Linotype"/>
          <w:b w:val="1"/>
          <w:bCs w:val="1"/>
          <w:color w:val="000000"/>
          <w:sz w:val="24"/>
          <w:szCs w:val="24"/>
        </w:rPr>
      </w:pPr>
      <w:r w:rsidDel="00000000" w:rsidR="00000000" w:rsidRPr="00000000">
        <w:rPr>
          <w:rtl w:val="0"/>
        </w:rPr>
      </w:r>
    </w:p>
    <w:p w:rsidR="00000000" w:rsidDel="00000000" w:rsidP="00000000" w:rsidRDefault="00000000" w:rsidRPr="00000000" w14:paraId="000000D1">
      <w:pPr>
        <w:spacing w:after="0" w:line="240" w:lineRule="auto"/>
        <w:ind w:firstLine="70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2">
      <w:pPr>
        <w:spacing w:line="240" w:lineRule="auto"/>
        <w:rPr>
          <w:rFonts w:ascii="Palatino Linotype" w:cs="Palatino Linotype" w:eastAsia="Palatino Linotype" w:hAnsi="Palatino Linotype"/>
          <w:sz w:val="24"/>
          <w:szCs w:val="24"/>
        </w:rPr>
      </w:pPr>
      <w:r w:rsidDel="00000000" w:rsidR="00000000" w:rsidRPr="00000000">
        <w:rPr>
          <w:rtl w:val="0"/>
        </w:rPr>
      </w:r>
    </w:p>
    <w:sectPr>
      <w:pgSz w:h="16838" w:w="11906" w:orient="portrait"/>
      <w:pgMar w:bottom="1134" w:top="1134" w:left="1134" w:right="1134"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Автор" w:id="14" w:date="1970-01-01T00:00:01Z">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 to https://apastyle.apa.org/</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references transliterated into English from other languages.</w:t>
      </w:r>
    </w:p>
  </w:comment>
  <w:comment w:author="Автор" w:id="6" w:date="1970-01-01T00:00:01Z">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шрифт: Palatino Linotype, размер-12, межстрочный интервал – 1, отступ – 0 см, выравнивание по ширине.</w:t>
      </w:r>
    </w:p>
  </w:comment>
  <w:comment w:author="Автор" w:id="1" w:date="1970-01-01T00:00:01Z">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укажите МРНТИ через  grnti.ru</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Параметры страницы: формат А4, ориентация книжная, поля со всех сторон - 20 мм, шрифт: Palatino Linotype, размер-12, межстрочный интервал – 1, отступ – 0 см, выравнивание по центру.</w:t>
      </w:r>
    </w:p>
  </w:comment>
  <w:comment w:author="Автор" w:id="13" w:date="1970-01-01T00:00:01Z">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шрифт: Palatino Linotype, размер-12, межстрочный интервал – 1, отступ – 1,25 см, выравнивание по ширине.</w:t>
      </w:r>
    </w:p>
  </w:comment>
  <w:comment w:author="Автор" w:id="5" w:date="1970-01-01T00:00:01Z">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Ссылки на эл.почты должны быть неактивными</w:t>
      </w:r>
    </w:p>
  </w:comment>
  <w:comment w:author="Автор" w:id="12" w:date="1970-01-01T00:00:01Z">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шрифт: Palatino Linotype, размер-12, межстрочный интервал – 1, отступ – 0 см, выравнивание по центру.</w:t>
      </w:r>
    </w:p>
  </w:comment>
  <w:comment w:author="Автор" w:id="4" w:date="1970-01-01T00:00:01Z">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 значок вставляется ссылка на ORCID ID автора либо после названия страны прописывается в формате ORCID: https://orcid.org/0000-0000-0000-0000</w:t>
      </w:r>
    </w:p>
  </w:comment>
  <w:comment w:author="Автор" w:id="11" w:date="1970-01-01T00:00:01Z">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шрифт: Palatino Linotype, размер-12, межстрочный интервал – 1, отступ – 1,25 см, выравнивание по ширине.</w:t>
      </w:r>
    </w:p>
  </w:comment>
  <w:comment w:author="Автор" w:id="3" w:date="1970-01-01T00:00:01Z">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Автор для корреспонденции обозначается знаком * и указывается в примечании (внизу текущей страницы)</w:t>
      </w:r>
    </w:p>
  </w:comment>
  <w:comment w:author="Автор" w:id="10" w:date="1970-01-01T00:00:01Z">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шрифт: Palatino Linotype, размер-12, межстрочный интервал – 1, отступ – 0 см, выравнивание по центру.</w:t>
      </w:r>
    </w:p>
  </w:comment>
  <w:comment w:author="Автор" w:id="16" w:date="1970-01-01T00:00:01Z">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Порядок указания сведений зависит от языка написания статьи: 1) каз.яз. (язык написания статьи), английский, русский; 2) рус. яз.(язык написания статьи), каз., англ. 3) англ. (язык написания статьи), каз., англ. яз.</w:t>
      </w:r>
    </w:p>
  </w:comment>
  <w:comment w:author="Автор" w:id="2" w:date="1970-01-01T00:00:01Z">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Указывается тип статьи: либо научная статья либо обзорная статья</w:t>
      </w:r>
    </w:p>
  </w:comment>
  <w:comment w:author="Автор" w:id="15" w:date="1970-01-01T00:00:01Z">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После раздела "Reference" даются "Сведения об авторах" на 3х языках.</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 «Сведениях об авторах» необходимо указать все данные: полное ФИО автора/ автора(ов) - автор для корреспонденции, ученая степень, должность, место работы (наименование организации), город, государство. Электронная почта, номер ORCID.</w:t>
      </w:r>
    </w:p>
  </w:comment>
  <w:comment w:author="Автор" w:id="9" w:date="1970-01-01T00:00:01Z">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Список оформляется  в соответствии со стилем АРА (https://apastyle.apa.org/)</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Ссылка на журнал на английском языке. Нет необходимости указывать исходный язык в квадратных скобках, если статья написана на английском.</w:t>
      </w:r>
    </w:p>
  </w:comment>
  <w:comment w:author="Автор" w:id="0" w:date="1970-01-01T00:00:01Z">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Статья строится по структуре IMRAD: введение (задачи, цель, история), методы исследования, обсуждение/результаты, заключение. Объем статьи должен быть в пределах 2000-5000 слов</w:t>
      </w:r>
    </w:p>
  </w:comment>
  <w:comment w:author="Автор" w:id="8" w:date="1970-01-01T00:00:01Z">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Объем статьи (без учета наименования, сведений об авторах, аннотации, ключевых слов, библиографического списка) должен составлять не менее 2 000 слов и не превышать 5 000 слов. Параметры: Формат - А4, книжная ориентация, поля со всех сторон - 20 мм, шрифт: Palatino Linotype, размер-12, межстрочный интервал – 1, отступ – 1,25 см, выравнивание по ширине.</w:t>
      </w:r>
    </w:p>
  </w:comment>
  <w:comment w:author="Автор" w:id="7" w:date="1970-01-01T00:00:01Z">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(5-7 слов или словосочетаний) должны отражать основное содержание статьи; определять предметную область исследования; встречаться в тексте статьи. Ключевые слова отделяются друг от друга запятой.</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Calibri" w:cs="Calibri" w:eastAsia="Calibri" w:hAnsi="Calibri"/>
      <w:b w:val="1"/>
      <w:bCs w:val="1"/>
      <w:i w:val="0"/>
      <w:iCs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Calibri" w:cs="Calibri" w:eastAsia="Calibri" w:hAnsi="Calibri"/>
      <w:b w:val="1"/>
      <w:bCs w:val="1"/>
      <w:i w:val="0"/>
      <w:iCs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Calibri" w:cs="Calibri" w:eastAsia="Calibri" w:hAnsi="Calibri"/>
      <w:b w:val="1"/>
      <w:bCs w:val="1"/>
      <w:i w:val="0"/>
      <w:iCs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Calibri" w:cs="Calibri" w:eastAsia="Calibri" w:hAnsi="Calibri"/>
      <w:b w:val="0"/>
      <w:bCs w:val="0"/>
      <w:i w:val="0"/>
      <w:iCs w:val="0"/>
      <w:smallCaps w:val="0"/>
      <w:strike w:val="0"/>
      <w:color w:val="17365d"/>
      <w:sz w:val="52"/>
      <w:szCs w:val="5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Calibri" w:cs="Calibri" w:eastAsia="Calibri" w:hAnsi="Calibri"/>
      <w:b w:val="0"/>
      <w:bCs w:val="0"/>
      <w:i w:val="1"/>
      <w:iCs w:val="1"/>
      <w:smallCaps w:val="0"/>
      <w:strike w:val="0"/>
      <w:color w:val="4f81bd"/>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sken@mail.ru" TargetMode="External"/><Relationship Id="rId11" Type="http://schemas.openxmlformats.org/officeDocument/2006/relationships/hyperlink" Target="https://avt-school.ru" TargetMode="External"/><Relationship Id="rId10" Type="http://schemas.openxmlformats.org/officeDocument/2006/relationships/hyperlink" Target="https://www.biopreparations.ru/jour/manager/files/Examples_of_Authors_Contribution_Statements_rus.docx" TargetMode="External"/><Relationship Id="rId21" Type="http://schemas.openxmlformats.org/officeDocument/2006/relationships/hyperlink" Target="mailto:zeinolla@mail.ru" TargetMode="External"/><Relationship Id="rId13" Type="http://schemas.openxmlformats.org/officeDocument/2006/relationships/image" Target="media/image3.png"/><Relationship Id="rId12" Type="http://schemas.openxmlformats.org/officeDocument/2006/relationships/hyperlink" Target="https://avt-school.ru"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hyperlink" Target="https://avt-school.ru" TargetMode="External"/><Relationship Id="rId14" Type="http://schemas.openxmlformats.org/officeDocument/2006/relationships/hyperlink" Target="https://avt-school.ru" TargetMode="External"/><Relationship Id="rId17" Type="http://schemas.openxmlformats.org/officeDocument/2006/relationships/hyperlink" Target="mailto:zeinolla@mail.ru" TargetMode="External"/><Relationship Id="rId16" Type="http://schemas.openxmlformats.org/officeDocument/2006/relationships/hyperlink" Target="mailto:isken@mail.ru" TargetMode="External"/><Relationship Id="rId5" Type="http://schemas.openxmlformats.org/officeDocument/2006/relationships/numbering" Target="numbering.xml"/><Relationship Id="rId19" Type="http://schemas.openxmlformats.org/officeDocument/2006/relationships/hyperlink" Target="mailto:zeinolla@mail.ru" TargetMode="External"/><Relationship Id="rId6" Type="http://schemas.openxmlformats.org/officeDocument/2006/relationships/styles" Target="styles.xml"/><Relationship Id="rId18" Type="http://schemas.openxmlformats.org/officeDocument/2006/relationships/hyperlink" Target="mailto:isken@mail.ru" TargetMode="External"/><Relationship Id="rId7" Type="http://schemas.openxmlformats.org/officeDocument/2006/relationships/image" Target="media/image1.png"/><Relationship Id="rId8" Type="http://schemas.openxmlformats.org/officeDocument/2006/relationships/hyperlink" Target="https://doi.org/10.32523/2789-4320-2024-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