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050D" w14:textId="77777777" w:rsidR="00410E55" w:rsidRPr="00FF4EB8" w:rsidRDefault="00410E55" w:rsidP="00410E55">
      <w:pPr>
        <w:pStyle w:val="1"/>
        <w:spacing w:after="0"/>
        <w:jc w:val="right"/>
        <w:rPr>
          <w:rFonts w:ascii="Palatino Linotype" w:hAnsi="Palatino Linotype"/>
          <w:i/>
          <w:iCs/>
          <w:sz w:val="24"/>
          <w:szCs w:val="24"/>
          <w:lang w:val="kk-KZ"/>
        </w:rPr>
      </w:pPr>
      <w:bookmarkStart w:id="0" w:name="_Hlk174608751"/>
      <w:commentRangeStart w:id="1"/>
      <w:r w:rsidRPr="00FF4EB8">
        <w:rPr>
          <w:rFonts w:ascii="Palatino Linotype" w:hAnsi="Palatino Linotype"/>
          <w:i/>
          <w:iCs/>
          <w:sz w:val="24"/>
          <w:szCs w:val="24"/>
          <w:lang w:val="kk-KZ"/>
        </w:rPr>
        <w:t>Мақаланы рәсімдеу үлгісі</w:t>
      </w:r>
      <w:commentRangeEnd w:id="1"/>
      <w:r w:rsidRPr="00FF4EB8">
        <w:rPr>
          <w:rStyle w:val="af4"/>
          <w:rFonts w:ascii="Palatino Linotype" w:eastAsia="Calibri" w:hAnsi="Palatino Linotype"/>
          <w:b w:val="0"/>
          <w:sz w:val="24"/>
          <w:szCs w:val="24"/>
        </w:rPr>
        <w:commentReference w:id="1"/>
      </w:r>
    </w:p>
    <w:p w14:paraId="3031C905" w14:textId="77777777" w:rsidR="00410E55" w:rsidRPr="00FF4EB8" w:rsidRDefault="00410E55" w:rsidP="00410E55">
      <w:pPr>
        <w:spacing w:after="0" w:line="240" w:lineRule="auto"/>
        <w:rPr>
          <w:rFonts w:ascii="Palatino Linotype" w:eastAsia="Times New Roman" w:hAnsi="Palatino Linotype" w:cs="Times New Roman"/>
          <w:b/>
          <w:bCs/>
          <w:sz w:val="24"/>
          <w:szCs w:val="24"/>
          <w:lang w:val="kk-KZ"/>
        </w:rPr>
      </w:pPr>
    </w:p>
    <w:p w14:paraId="00F9A40E" w14:textId="77777777" w:rsidR="00410E55" w:rsidRPr="00FF4EB8" w:rsidRDefault="00410E55" w:rsidP="00410E55">
      <w:pPr>
        <w:spacing w:after="0" w:line="240" w:lineRule="auto"/>
        <w:rPr>
          <w:rFonts w:ascii="Palatino Linotype" w:eastAsia="Times New Roman" w:hAnsi="Palatino Linotype" w:cs="Times New Roman"/>
          <w:b/>
          <w:bCs/>
          <w:sz w:val="24"/>
          <w:szCs w:val="24"/>
          <w:lang w:val="kk-KZ"/>
        </w:rPr>
      </w:pPr>
      <w:commentRangeStart w:id="2"/>
      <w:r w:rsidRPr="00FF4EB8">
        <w:rPr>
          <w:rFonts w:ascii="Palatino Linotype" w:eastAsia="Times New Roman" w:hAnsi="Palatino Linotype" w:cs="Times New Roman"/>
          <w:b/>
          <w:bCs/>
          <w:sz w:val="24"/>
          <w:szCs w:val="24"/>
          <w:lang w:val="kk-KZ"/>
        </w:rPr>
        <w:t>ХҒТАР 06.81.23</w:t>
      </w:r>
    </w:p>
    <w:p w14:paraId="04175B65" w14:textId="77777777" w:rsidR="00410E55" w:rsidRPr="00FF4EB8" w:rsidRDefault="00410E55" w:rsidP="00410E55">
      <w:pPr>
        <w:spacing w:after="0" w:line="240" w:lineRule="auto"/>
        <w:rPr>
          <w:rFonts w:ascii="Palatino Linotype" w:eastAsia="Times New Roman" w:hAnsi="Palatino Linotype" w:cs="Times New Roman"/>
          <w:sz w:val="24"/>
          <w:szCs w:val="24"/>
          <w:lang w:val="kk-KZ"/>
        </w:rPr>
      </w:pPr>
      <w:bookmarkStart w:id="3" w:name="_Hlk174608116"/>
      <w:commentRangeStart w:id="4"/>
      <w:r w:rsidRPr="00FF4EB8">
        <w:rPr>
          <w:rFonts w:ascii="Palatino Linotype" w:eastAsia="Times New Roman" w:hAnsi="Palatino Linotype" w:cs="Times New Roman"/>
          <w:sz w:val="24"/>
          <w:szCs w:val="24"/>
          <w:lang w:val="kk-KZ"/>
        </w:rPr>
        <w:t>Мақала</w:t>
      </w:r>
      <w:r>
        <w:rPr>
          <w:rFonts w:ascii="Palatino Linotype" w:eastAsia="Times New Roman" w:hAnsi="Palatino Linotype" w:cs="Times New Roman"/>
          <w:sz w:val="24"/>
          <w:szCs w:val="24"/>
          <w:lang w:val="kk-KZ"/>
        </w:rPr>
        <w:t xml:space="preserve"> түрі</w:t>
      </w:r>
      <w:commentRangeEnd w:id="4"/>
      <w:r>
        <w:rPr>
          <w:rStyle w:val="af4"/>
        </w:rPr>
        <w:commentReference w:id="4"/>
      </w:r>
    </w:p>
    <w:bookmarkEnd w:id="3"/>
    <w:p w14:paraId="0F19EEEA" w14:textId="77777777" w:rsidR="00410E55" w:rsidRPr="00FF4EB8" w:rsidRDefault="00410E55" w:rsidP="00410E55">
      <w:pPr>
        <w:spacing w:after="0" w:line="240" w:lineRule="auto"/>
        <w:jc w:val="center"/>
        <w:rPr>
          <w:rFonts w:ascii="Palatino Linotype" w:eastAsia="Times New Roman" w:hAnsi="Palatino Linotype" w:cs="Times New Roman"/>
          <w:b/>
          <w:color w:val="000000"/>
          <w:sz w:val="24"/>
          <w:szCs w:val="24"/>
          <w:lang w:val="kk-KZ"/>
        </w:rPr>
      </w:pPr>
    </w:p>
    <w:p w14:paraId="70EF2EFA" w14:textId="77777777" w:rsidR="00410E55" w:rsidRPr="00FF4EB8" w:rsidRDefault="00410E55" w:rsidP="00410E55">
      <w:pPr>
        <w:spacing w:after="0" w:line="240" w:lineRule="auto"/>
        <w:jc w:val="center"/>
        <w:rPr>
          <w:rFonts w:ascii="Palatino Linotype" w:eastAsia="Times New Roman" w:hAnsi="Palatino Linotype" w:cs="Times New Roman"/>
          <w:b/>
          <w:color w:val="000000"/>
          <w:sz w:val="24"/>
          <w:szCs w:val="24"/>
          <w:lang w:val="kk-KZ"/>
        </w:rPr>
      </w:pPr>
      <w:bookmarkStart w:id="5" w:name="_Hlk184333729"/>
      <w:r w:rsidRPr="00FF4EB8">
        <w:rPr>
          <w:rFonts w:ascii="Palatino Linotype" w:eastAsia="Times New Roman" w:hAnsi="Palatino Linotype" w:cs="Times New Roman"/>
          <w:b/>
          <w:color w:val="000000"/>
          <w:sz w:val="24"/>
          <w:szCs w:val="24"/>
          <w:lang w:val="kk-KZ"/>
        </w:rPr>
        <w:t>С.К.Искендирова</w:t>
      </w:r>
      <w:commentRangeStart w:id="6"/>
      <w:commentRangeEnd w:id="6"/>
      <w:r w:rsidRPr="00FF4EB8">
        <w:rPr>
          <w:rStyle w:val="af4"/>
          <w:rFonts w:ascii="Palatino Linotype" w:hAnsi="Palatino Linotype" w:cs="Times New Roman"/>
          <w:sz w:val="24"/>
          <w:szCs w:val="24"/>
        </w:rPr>
        <w:commentReference w:id="6"/>
      </w:r>
      <w:r w:rsidRPr="00697437">
        <w:rPr>
          <w:rFonts w:ascii="Palatino Linotype" w:eastAsia="Times New Roman" w:hAnsi="Palatino Linotype" w:cs="Times New Roman"/>
          <w:b/>
          <w:color w:val="000000"/>
          <w:sz w:val="24"/>
          <w:szCs w:val="24"/>
          <w:vertAlign w:val="superscript"/>
        </w:rPr>
        <w:t>1</w:t>
      </w:r>
      <w:r w:rsidRPr="0027059E">
        <w:rPr>
          <w:rFonts w:ascii="Palatino Linotype" w:eastAsia="Times New Roman" w:hAnsi="Palatino Linotype" w:cs="Times New Roman"/>
          <w:b/>
          <w:color w:val="000000"/>
          <w:sz w:val="24"/>
          <w:szCs w:val="24"/>
          <w:lang w:val="kk-KZ"/>
        </w:rPr>
        <w:t>*</w:t>
      </w:r>
      <w:r>
        <w:rPr>
          <w:rFonts w:ascii="Palatino Linotype" w:eastAsia="Times New Roman" w:hAnsi="Palatino Linotype" w:cs="Times New Roman"/>
          <w:b/>
          <w:color w:val="000000"/>
          <w:sz w:val="24"/>
          <w:szCs w:val="24"/>
          <w:vertAlign w:val="superscript"/>
        </w:rPr>
        <w:t xml:space="preserve"> </w:t>
      </w:r>
      <w:commentRangeStart w:id="7"/>
      <w:r w:rsidRPr="00FF4EB8">
        <w:rPr>
          <w:rFonts w:ascii="Palatino Linotype" w:hAnsi="Palatino Linotype" w:cs="Times New Roman"/>
          <w:b/>
          <w:noProof/>
          <w:sz w:val="24"/>
          <w:szCs w:val="24"/>
          <w:vertAlign w:val="superscript"/>
          <w:lang w:val="kk-KZ"/>
        </w:rPr>
        <w:drawing>
          <wp:inline distT="0" distB="0" distL="0" distR="0" wp14:anchorId="14BD68DF" wp14:editId="416CF5A0">
            <wp:extent cx="285750" cy="238125"/>
            <wp:effectExtent l="0" t="0" r="0" b="9525"/>
            <wp:docPr id="1807392823" name="Рисунок 1807392823" descr="C:\Users\Гульмира\Desktop\Статья Гульбану\Без названия.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commentRangeEnd w:id="7"/>
      <w:r w:rsidRPr="00FF4EB8">
        <w:rPr>
          <w:rStyle w:val="af4"/>
          <w:rFonts w:ascii="Palatino Linotype" w:hAnsi="Palatino Linotype"/>
          <w:sz w:val="24"/>
          <w:szCs w:val="24"/>
        </w:rPr>
        <w:commentReference w:id="7"/>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С.Ж.Зейнолла</w:t>
      </w:r>
      <w:r w:rsidRPr="00FF4EB8">
        <w:rPr>
          <w:rFonts w:ascii="Palatino Linotype" w:hAnsi="Palatino Linotype" w:cs="Times New Roman"/>
          <w:b/>
          <w:sz w:val="24"/>
          <w:szCs w:val="24"/>
          <w:vertAlign w:val="superscript"/>
          <w:lang w:val="kk-KZ"/>
        </w:rPr>
        <w:t>2</w:t>
      </w:r>
      <w:r w:rsidRPr="00FF4EB8">
        <w:rPr>
          <w:rFonts w:ascii="Palatino Linotype" w:hAnsi="Palatino Linotype" w:cs="Times New Roman"/>
          <w:b/>
          <w:noProof/>
          <w:sz w:val="24"/>
          <w:szCs w:val="24"/>
          <w:vertAlign w:val="superscript"/>
          <w:lang w:val="kk-KZ"/>
        </w:rPr>
        <w:drawing>
          <wp:inline distT="0" distB="0" distL="0" distR="0" wp14:anchorId="0C17C0F6" wp14:editId="06525BF0">
            <wp:extent cx="285750" cy="238125"/>
            <wp:effectExtent l="0" t="0" r="0" b="9525"/>
            <wp:docPr id="638192149" name="Рисунок 638192149" descr="C:\Users\Гульмира\Desktop\Статья Гульбану\Без названия.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4"/>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22EA0E96" w14:textId="77777777" w:rsidR="00410E55" w:rsidRPr="00FF4EB8" w:rsidRDefault="00410E55" w:rsidP="00410E5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lang w:val="kk-KZ"/>
        </w:rPr>
      </w:pPr>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 xml:space="preserve"> Л.Н.Гумилев атындағы Еуразия ұлттық университеті, Астана, Қазақстан</w:t>
      </w:r>
      <w:bookmarkStart w:id="8" w:name="_Hlk184333533"/>
    </w:p>
    <w:bookmarkEnd w:id="8"/>
    <w:p w14:paraId="083E4D6A" w14:textId="77777777" w:rsidR="00410E55" w:rsidRPr="00FF4EB8" w:rsidRDefault="00410E55" w:rsidP="00410E5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rPr>
      </w:pPr>
      <w:r w:rsidRPr="00FF4EB8">
        <w:rPr>
          <w:rFonts w:ascii="Palatino Linotype" w:hAnsi="Palatino Linotype" w:cs="Times New Roman"/>
          <w:i/>
          <w:color w:val="000000"/>
          <w:sz w:val="24"/>
          <w:szCs w:val="24"/>
          <w:vertAlign w:val="superscript"/>
          <w:lang w:val="kk-KZ"/>
        </w:rPr>
        <w:t xml:space="preserve">2 </w:t>
      </w:r>
      <w:r w:rsidRPr="00FF4EB8">
        <w:rPr>
          <w:rFonts w:ascii="Palatino Linotype" w:eastAsia="Times New Roman" w:hAnsi="Palatino Linotype" w:cs="Times New Roman"/>
          <w:i/>
          <w:color w:val="000000"/>
          <w:sz w:val="24"/>
          <w:szCs w:val="24"/>
          <w:lang w:val="kk-KZ"/>
        </w:rPr>
        <w:t>Қазақстан-Неміс университеті, Алматы, Казахстан</w:t>
      </w:r>
    </w:p>
    <w:p w14:paraId="592C8278" w14:textId="77777777" w:rsidR="00410E55" w:rsidRDefault="00410E55" w:rsidP="00410E55">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sz w:val="24"/>
          <w:szCs w:val="24"/>
          <w:lang w:val="kk-KZ"/>
        </w:rPr>
        <w:t xml:space="preserve">E-mail: </w:t>
      </w:r>
      <w:r w:rsidRPr="00F376A4">
        <w:rPr>
          <w:rFonts w:ascii="Palatino Linotype" w:eastAsia="Times New Roman" w:hAnsi="Palatino Linotype" w:cs="Times New Roman"/>
          <w:i/>
          <w:sz w:val="24"/>
          <w:szCs w:val="24"/>
        </w:rPr>
        <w:t>*</w:t>
      </w:r>
      <w:commentRangeStart w:id="9"/>
      <w:r w:rsidRPr="00FF4EB8">
        <w:rPr>
          <w:rFonts w:ascii="Palatino Linotype" w:eastAsia="Times New Roman" w:hAnsi="Palatino Linotype" w:cs="Times New Roman"/>
          <w:i/>
          <w:sz w:val="24"/>
          <w:szCs w:val="24"/>
          <w:vertAlign w:val="superscript"/>
          <w:lang w:val="kk-KZ"/>
        </w:rPr>
        <w:t>1</w:t>
      </w:r>
      <w:r w:rsidRPr="009D7A3A">
        <w:rPr>
          <w:rFonts w:ascii="Palatino Linotype" w:eastAsia="Times New Roman" w:hAnsi="Palatino Linotype" w:cs="Times New Roman"/>
          <w:i/>
          <w:sz w:val="24"/>
          <w:szCs w:val="24"/>
          <w:lang w:val="kk-KZ"/>
        </w:rPr>
        <w:t>isken@mail.ru</w:t>
      </w:r>
      <w:r w:rsidRPr="00FF4EB8">
        <w:rPr>
          <w:rFonts w:ascii="Palatino Linotype" w:eastAsia="Times New Roman" w:hAnsi="Palatino Linotype" w:cs="Times New Roman"/>
          <w:i/>
          <w:color w:val="000000"/>
          <w:sz w:val="24"/>
          <w:szCs w:val="24"/>
          <w:lang w:val="kk-KZ"/>
        </w:rPr>
        <w:t xml:space="preserve">; </w:t>
      </w:r>
      <w:r w:rsidRPr="00FF4EB8">
        <w:rPr>
          <w:rFonts w:ascii="Palatino Linotype" w:eastAsia="Times New Roman" w:hAnsi="Palatino Linotype" w:cs="Times New Roman"/>
          <w:i/>
          <w:color w:val="000000"/>
          <w:sz w:val="24"/>
          <w:szCs w:val="24"/>
          <w:vertAlign w:val="superscript"/>
          <w:lang w:val="kk-KZ"/>
        </w:rPr>
        <w:t>2</w:t>
      </w:r>
      <w:r w:rsidRPr="009D7A3A">
        <w:rPr>
          <w:rFonts w:ascii="Palatino Linotype" w:eastAsia="Times New Roman" w:hAnsi="Palatino Linotype" w:cs="Times New Roman"/>
          <w:i/>
          <w:color w:val="000000"/>
          <w:sz w:val="24"/>
          <w:szCs w:val="24"/>
          <w:lang w:val="kk-KZ"/>
        </w:rPr>
        <w:t>zeinolla@mail.ru</w:t>
      </w:r>
      <w:commentRangeEnd w:id="9"/>
      <w:r>
        <w:rPr>
          <w:rStyle w:val="af4"/>
        </w:rPr>
        <w:commentReference w:id="9"/>
      </w:r>
      <w:r w:rsidRPr="00FF4EB8">
        <w:rPr>
          <w:rFonts w:ascii="Palatino Linotype" w:eastAsia="Times New Roman" w:hAnsi="Palatino Linotype" w:cs="Times New Roman"/>
          <w:i/>
          <w:color w:val="000000"/>
          <w:sz w:val="24"/>
          <w:szCs w:val="24"/>
          <w:lang w:val="kk-KZ"/>
        </w:rPr>
        <w:t>)</w:t>
      </w:r>
      <w:bookmarkStart w:id="10" w:name="_Hlk174607179"/>
      <w:r w:rsidRPr="005A43C2">
        <w:rPr>
          <w:rFonts w:ascii="Palatino Linotype" w:eastAsia="Times New Roman" w:hAnsi="Palatino Linotype" w:cs="Times New Roman"/>
          <w:i/>
          <w:color w:val="000000"/>
          <w:sz w:val="24"/>
          <w:szCs w:val="24"/>
          <w:lang w:val="kk-KZ"/>
        </w:rPr>
        <w:t xml:space="preserve"> </w:t>
      </w:r>
    </w:p>
    <w:p w14:paraId="1B9620D2" w14:textId="77777777" w:rsidR="00410E55" w:rsidRDefault="00410E55" w:rsidP="00410E55">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ORCID: https://orcid.org/0000-0000-0000-0000</w:t>
      </w:r>
      <w:bookmarkEnd w:id="10"/>
      <w:r w:rsidRPr="00FF4EB8">
        <w:rPr>
          <w:rFonts w:ascii="Palatino Linotype" w:eastAsia="Times New Roman" w:hAnsi="Palatino Linotype" w:cs="Times New Roman"/>
          <w:i/>
          <w:color w:val="000000"/>
          <w:sz w:val="24"/>
          <w:szCs w:val="24"/>
          <w:lang w:val="kk-KZ"/>
        </w:rPr>
        <w:t xml:space="preserve">  </w:t>
      </w:r>
    </w:p>
    <w:p w14:paraId="6975C8FE" w14:textId="77777777" w:rsidR="00410E55" w:rsidRPr="005A43C2" w:rsidRDefault="00410E55" w:rsidP="00410E5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en-US"/>
        </w:rPr>
      </w:pPr>
      <w:r w:rsidRPr="00FF4EB8">
        <w:rPr>
          <w:rFonts w:ascii="Palatino Linotype" w:hAnsi="Palatino Linotype" w:cs="Times New Roman"/>
          <w:i/>
          <w:color w:val="000000"/>
          <w:sz w:val="24"/>
          <w:szCs w:val="24"/>
          <w:vertAlign w:val="superscript"/>
          <w:lang w:val="kk-KZ"/>
        </w:rPr>
        <w:t>2</w:t>
      </w:r>
      <w:r w:rsidRPr="00FF4EB8">
        <w:rPr>
          <w:rFonts w:ascii="Palatino Linotype" w:eastAsia="Times New Roman" w:hAnsi="Palatino Linotype" w:cs="Times New Roman"/>
          <w:i/>
          <w:color w:val="000000"/>
          <w:sz w:val="24"/>
          <w:szCs w:val="24"/>
          <w:lang w:val="kk-KZ"/>
        </w:rPr>
        <w:t>ORCID: https://orcid.org/0000-0000-0000-0000</w:t>
      </w:r>
    </w:p>
    <w:p w14:paraId="66AC94A8" w14:textId="77777777" w:rsidR="00410E55" w:rsidRPr="00FF4EB8" w:rsidRDefault="00410E55" w:rsidP="00410E55">
      <w:pPr>
        <w:spacing w:after="0" w:line="240" w:lineRule="auto"/>
        <w:jc w:val="right"/>
        <w:rPr>
          <w:rFonts w:ascii="Palatino Linotype" w:eastAsia="Times New Roman" w:hAnsi="Palatino Linotype" w:cs="Times New Roman"/>
          <w:color w:val="000000"/>
          <w:sz w:val="24"/>
          <w:szCs w:val="24"/>
          <w:lang w:val="kk-KZ"/>
        </w:rPr>
      </w:pPr>
    </w:p>
    <w:p w14:paraId="05CFEFD0" w14:textId="77777777" w:rsidR="00410E55" w:rsidRPr="00FF4EB8" w:rsidRDefault="00410E55" w:rsidP="00410E55">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Қазақстанның жоғары білім беру жүйесін бағалау және оның сапасын басқару мәселелері</w:t>
      </w:r>
      <w:commentRangeEnd w:id="2"/>
      <w:r w:rsidRPr="00FF4EB8">
        <w:rPr>
          <w:rStyle w:val="af4"/>
          <w:rFonts w:ascii="Palatino Linotype" w:eastAsia="Calibri" w:hAnsi="Palatino Linotype"/>
        </w:rPr>
        <w:commentReference w:id="2"/>
      </w:r>
    </w:p>
    <w:p w14:paraId="152FBEEE" w14:textId="77777777" w:rsidR="00410E55" w:rsidRPr="00FF4EB8" w:rsidRDefault="00410E55" w:rsidP="00410E55">
      <w:pPr>
        <w:pStyle w:val="show"/>
        <w:shd w:val="clear" w:color="auto" w:fill="FFFFFF"/>
        <w:spacing w:before="0" w:beforeAutospacing="0" w:after="0" w:afterAutospacing="0"/>
        <w:jc w:val="both"/>
        <w:rPr>
          <w:rFonts w:ascii="Palatino Linotype" w:hAnsi="Palatino Linotype"/>
          <w:b/>
          <w:bCs/>
          <w:noProof/>
          <w:lang w:val="kk-KZ"/>
        </w:rPr>
      </w:pPr>
    </w:p>
    <w:p w14:paraId="63BC650F" w14:textId="77777777" w:rsidR="00410E55" w:rsidRPr="00FF4EB8" w:rsidRDefault="00410E55" w:rsidP="00410E55">
      <w:pPr>
        <w:pStyle w:val="show"/>
        <w:shd w:val="clear" w:color="auto" w:fill="FFFFFF"/>
        <w:spacing w:before="0" w:beforeAutospacing="0" w:after="0" w:afterAutospacing="0"/>
        <w:jc w:val="both"/>
        <w:rPr>
          <w:rFonts w:ascii="Palatino Linotype" w:hAnsi="Palatino Linotype"/>
          <w:lang w:val="kk-KZ"/>
        </w:rPr>
      </w:pPr>
      <w:commentRangeStart w:id="11"/>
      <w:r w:rsidRPr="00FF4EB8">
        <w:rPr>
          <w:rFonts w:ascii="Palatino Linotype" w:hAnsi="Palatino Linotype"/>
          <w:b/>
          <w:bCs/>
          <w:noProof/>
          <w:lang w:val="kk-KZ"/>
        </w:rPr>
        <w:t>Аңдатпа</w:t>
      </w:r>
      <w:r w:rsidRPr="00FF4EB8">
        <w:rPr>
          <w:rFonts w:ascii="Palatino Linotype" w:hAnsi="Palatino Linotype"/>
          <w:noProof/>
          <w:lang w:val="kk-KZ"/>
        </w:rPr>
        <w:t>. Бұл зерттеу мақаласының қысқаша мазмұны және оқырманға мақаланың мәнін тез түсінуіне көмектеседі. Көлемі – орыс, қазақ және ағылшын тілдерінде кемінде 150 және 200 сөзден аспайды. Аннотация құрылымы келесі тармақтарды қамтиды:</w:t>
      </w:r>
    </w:p>
    <w:p w14:paraId="4D7DDDEB"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Зерттеу тақырыбы туралы кіріспе сөз.</w:t>
      </w:r>
    </w:p>
    <w:p w14:paraId="70B768AB"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Ғылыми зерттеудің мақсаты, негізгі бағыттары мен идеясы.</w:t>
      </w:r>
    </w:p>
    <w:p w14:paraId="47376254"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Жұмыстың ғылыми және практикалық маңызының қысқаша сипаттамасы.</w:t>
      </w:r>
    </w:p>
    <w:p w14:paraId="32C4143F"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Зерттеу әдістемесінің қысқаша сипаттамасы.</w:t>
      </w:r>
    </w:p>
    <w:p w14:paraId="274985A9"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Зерттеу жұмысының негізгі нәтижелері мен талдаулары, қорытындылары.</w:t>
      </w:r>
    </w:p>
    <w:p w14:paraId="4A9976E4"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Жүргізілген зерттеудің мәні (осы жұмыстың тиісті білім саласына қосқан үлесі).</w:t>
      </w:r>
    </w:p>
    <w:p w14:paraId="7C72E224"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20"/>
        <w:jc w:val="both"/>
        <w:rPr>
          <w:rFonts w:ascii="Palatino Linotype" w:hAnsi="Palatino Linotype"/>
          <w:noProof/>
          <w:lang w:val="kk-KZ"/>
        </w:rPr>
      </w:pPr>
      <w:r w:rsidRPr="00FF4EB8">
        <w:rPr>
          <w:rFonts w:ascii="Palatino Linotype" w:hAnsi="Palatino Linotype"/>
          <w:noProof/>
          <w:lang w:val="kk-KZ"/>
        </w:rPr>
        <w:t>– Жұмыс нәтижелерінің практикалық мәні.</w:t>
      </w:r>
    </w:p>
    <w:p w14:paraId="5E5A6CB2" w14:textId="77777777" w:rsidR="00410E55" w:rsidRPr="00FF4EB8" w:rsidRDefault="00410E55" w:rsidP="00410E55">
      <w:pPr>
        <w:shd w:val="clear" w:color="auto" w:fill="FFFFFF"/>
        <w:spacing w:after="0" w:line="240" w:lineRule="auto"/>
        <w:jc w:val="both"/>
        <w:rPr>
          <w:rFonts w:ascii="Palatino Linotype" w:eastAsia="Times New Roman" w:hAnsi="Palatino Linotype" w:cs="Times New Roman"/>
          <w:b/>
          <w:sz w:val="24"/>
          <w:szCs w:val="24"/>
          <w:lang w:val="kk-KZ"/>
        </w:rPr>
      </w:pPr>
      <w:commentRangeStart w:id="12"/>
      <w:r w:rsidRPr="00FF4EB8">
        <w:rPr>
          <w:rFonts w:ascii="Palatino Linotype" w:eastAsia="Times New Roman" w:hAnsi="Palatino Linotype" w:cs="Times New Roman"/>
          <w:b/>
          <w:sz w:val="24"/>
          <w:szCs w:val="24"/>
          <w:lang w:val="kk-KZ"/>
        </w:rPr>
        <w:t>Түйін сөздер</w:t>
      </w:r>
      <w:commentRangeEnd w:id="12"/>
      <w:r w:rsidRPr="00FF4EB8">
        <w:rPr>
          <w:rStyle w:val="af4"/>
          <w:rFonts w:ascii="Palatino Linotype" w:hAnsi="Palatino Linotype" w:cs="Times New Roman"/>
          <w:sz w:val="24"/>
          <w:szCs w:val="24"/>
        </w:rPr>
        <w:commentReference w:id="12"/>
      </w:r>
      <w:r w:rsidRPr="00FF4EB8">
        <w:rPr>
          <w:rFonts w:ascii="Palatino Linotype" w:eastAsia="Times New Roman" w:hAnsi="Palatino Linotype" w:cs="Times New Roman"/>
          <w:b/>
          <w:sz w:val="24"/>
          <w:szCs w:val="24"/>
          <w:lang w:val="kk-KZ"/>
        </w:rPr>
        <w:t xml:space="preserve">: </w:t>
      </w:r>
      <w:r w:rsidRPr="009D7A3A">
        <w:rPr>
          <w:rFonts w:ascii="Palatino Linotype" w:eastAsia="Times New Roman" w:hAnsi="Palatino Linotype" w:cs="Times New Roman"/>
          <w:bCs/>
          <w:color w:val="000000"/>
          <w:sz w:val="24"/>
          <w:szCs w:val="24"/>
          <w:lang w:val="kk-KZ"/>
        </w:rPr>
        <w:t>сөз, сөз, сөз, сөз, сөз</w:t>
      </w:r>
      <w:r w:rsidRPr="00FF4EB8">
        <w:rPr>
          <w:rFonts w:ascii="Palatino Linotype" w:eastAsia="Times New Roman" w:hAnsi="Palatino Linotype" w:cs="Times New Roman"/>
          <w:bCs/>
          <w:sz w:val="24"/>
          <w:szCs w:val="24"/>
          <w:lang w:val="kk-KZ"/>
        </w:rPr>
        <w:t xml:space="preserve">. </w:t>
      </w:r>
      <w:commentRangeEnd w:id="11"/>
      <w:r w:rsidRPr="00FF4EB8">
        <w:rPr>
          <w:rStyle w:val="af4"/>
          <w:rFonts w:ascii="Palatino Linotype" w:hAnsi="Palatino Linotype"/>
          <w:sz w:val="24"/>
          <w:szCs w:val="24"/>
        </w:rPr>
        <w:commentReference w:id="11"/>
      </w:r>
    </w:p>
    <w:p w14:paraId="4E08DEFA" w14:textId="77777777" w:rsidR="00410E55" w:rsidRPr="00FF4EB8" w:rsidRDefault="00410E55" w:rsidP="00410E55">
      <w:pPr>
        <w:shd w:val="clear" w:color="auto" w:fill="FFFFFF"/>
        <w:spacing w:after="0" w:line="240" w:lineRule="auto"/>
        <w:jc w:val="both"/>
        <w:rPr>
          <w:rFonts w:ascii="Palatino Linotype" w:eastAsia="Times New Roman" w:hAnsi="Palatino Linotype" w:cs="Times New Roman"/>
          <w:bCs/>
          <w:sz w:val="24"/>
          <w:szCs w:val="24"/>
          <w:lang w:val="kk-KZ"/>
        </w:rPr>
      </w:pPr>
      <w:r w:rsidRPr="00FF4EB8">
        <w:rPr>
          <w:rFonts w:ascii="Palatino Linotype" w:eastAsia="Times New Roman" w:hAnsi="Palatino Linotype" w:cs="Times New Roman"/>
          <w:bCs/>
          <w:sz w:val="24"/>
          <w:szCs w:val="24"/>
          <w:lang w:val="kk-KZ"/>
        </w:rPr>
        <w:t xml:space="preserve"> </w:t>
      </w:r>
    </w:p>
    <w:bookmarkEnd w:id="5"/>
    <w:p w14:paraId="455EEF64" w14:textId="77777777" w:rsidR="00410E55" w:rsidRPr="00FF4EB8" w:rsidRDefault="00410E55" w:rsidP="00410E55">
      <w:pPr>
        <w:spacing w:after="0" w:line="240" w:lineRule="auto"/>
        <w:ind w:firstLine="700"/>
        <w:jc w:val="right"/>
        <w:rPr>
          <w:rStyle w:val="a8"/>
          <w:rFonts w:ascii="Palatino Linotype" w:hAnsi="Palatino Linotype" w:cs="Times New Roman"/>
          <w:b/>
          <w:bCs/>
          <w:sz w:val="24"/>
          <w:szCs w:val="24"/>
          <w:shd w:val="clear" w:color="auto" w:fill="FFFFFF"/>
          <w:lang w:val="kk-KZ"/>
        </w:rPr>
      </w:pPr>
      <w:r w:rsidRPr="00FF4EB8">
        <w:rPr>
          <w:rFonts w:ascii="Palatino Linotype" w:hAnsi="Palatino Linotype" w:cs="Times New Roman"/>
          <w:b/>
          <w:bCs/>
          <w:sz w:val="24"/>
          <w:szCs w:val="24"/>
          <w:shd w:val="clear" w:color="auto" w:fill="FFFFFF"/>
          <w:lang w:val="kk-KZ"/>
        </w:rPr>
        <w:t xml:space="preserve">DOI: </w:t>
      </w:r>
      <w:hyperlink r:id="rId15" w:history="1">
        <w:r w:rsidRPr="00FF4EB8">
          <w:rPr>
            <w:rStyle w:val="a8"/>
            <w:rFonts w:ascii="Palatino Linotype" w:hAnsi="Palatino Linotype" w:cs="Times New Roman"/>
            <w:b/>
            <w:bCs/>
            <w:sz w:val="24"/>
            <w:szCs w:val="24"/>
            <w:shd w:val="clear" w:color="auto" w:fill="FFFFFF"/>
            <w:lang w:val="kk-KZ"/>
          </w:rPr>
          <w:t>https://doi.org/10.32523/2789-4320-2024-1-</w:t>
        </w:r>
      </w:hyperlink>
      <w:r w:rsidRPr="00FF4EB8">
        <w:rPr>
          <w:rStyle w:val="a8"/>
          <w:rFonts w:ascii="Palatino Linotype" w:hAnsi="Palatino Linotype" w:cs="Times New Roman"/>
          <w:b/>
          <w:bCs/>
          <w:sz w:val="24"/>
          <w:szCs w:val="24"/>
          <w:shd w:val="clear" w:color="auto" w:fill="FFFFFF"/>
          <w:lang w:val="kk-KZ"/>
        </w:rPr>
        <w:t>х-х</w:t>
      </w:r>
    </w:p>
    <w:p w14:paraId="6612AF9C" w14:textId="77777777" w:rsidR="00410E55" w:rsidRPr="00FF4EB8" w:rsidRDefault="00410E55" w:rsidP="00410E55">
      <w:pPr>
        <w:shd w:val="clear" w:color="auto" w:fill="FFFFFF"/>
        <w:spacing w:after="0" w:line="240" w:lineRule="auto"/>
        <w:jc w:val="both"/>
        <w:rPr>
          <w:rFonts w:ascii="Palatino Linotype" w:eastAsia="Times New Roman" w:hAnsi="Palatino Linotype" w:cs="Times New Roman"/>
          <w:b/>
          <w:sz w:val="24"/>
          <w:szCs w:val="24"/>
          <w:lang w:val="kk-KZ"/>
        </w:rPr>
      </w:pPr>
    </w:p>
    <w:p w14:paraId="75E7DD2B" w14:textId="77777777" w:rsidR="00410E55" w:rsidRPr="00FF4EB8" w:rsidRDefault="00410E55" w:rsidP="00410E55">
      <w:pPr>
        <w:pStyle w:val="show"/>
        <w:shd w:val="clear" w:color="auto" w:fill="FFFFFF"/>
        <w:spacing w:before="0" w:beforeAutospacing="0" w:after="0" w:afterAutospacing="0"/>
        <w:jc w:val="both"/>
        <w:rPr>
          <w:rStyle w:val="ad"/>
          <w:rFonts w:ascii="Palatino Linotype" w:hAnsi="Palatino Linotype"/>
          <w:b w:val="0"/>
          <w:bCs w:val="0"/>
          <w:i/>
          <w:iCs/>
          <w:noProof/>
          <w:lang w:val="kk-KZ"/>
        </w:rPr>
      </w:pPr>
      <w:r w:rsidRPr="00FF4EB8">
        <w:rPr>
          <w:rStyle w:val="ad"/>
          <w:rFonts w:ascii="Palatino Linotype" w:hAnsi="Palatino Linotype"/>
          <w:i/>
          <w:iCs/>
          <w:noProof/>
          <w:lang w:val="kk-KZ"/>
        </w:rPr>
        <w:t xml:space="preserve">Түсті:  </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.202</w:t>
      </w:r>
      <w:r w:rsidRPr="00534597">
        <w:rPr>
          <w:rStyle w:val="ad"/>
          <w:rFonts w:ascii="Palatino Linotype" w:hAnsi="Palatino Linotype"/>
          <w:i/>
          <w:iCs/>
          <w:noProof/>
          <w:lang w:val="kk-KZ"/>
        </w:rPr>
        <w:t>3</w:t>
      </w:r>
      <w:r w:rsidRPr="00FF4EB8">
        <w:rPr>
          <w:rStyle w:val="ad"/>
          <w:rFonts w:ascii="Palatino Linotype" w:hAnsi="Palatino Linotype"/>
          <w:i/>
          <w:iCs/>
          <w:noProof/>
          <w:lang w:val="kk-KZ"/>
        </w:rPr>
        <w:t xml:space="preserve">;  Жөнделді:  </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.202</w:t>
      </w:r>
      <w:r w:rsidRPr="00890782">
        <w:rPr>
          <w:rStyle w:val="ad"/>
          <w:rFonts w:ascii="Palatino Linotype" w:hAnsi="Palatino Linotype"/>
          <w:i/>
          <w:iCs/>
          <w:noProof/>
          <w:lang w:val="kk-KZ"/>
        </w:rPr>
        <w:t>3</w:t>
      </w:r>
      <w:r w:rsidRPr="00FF4EB8">
        <w:rPr>
          <w:rStyle w:val="ad"/>
          <w:rFonts w:ascii="Palatino Linotype" w:hAnsi="Palatino Linotype"/>
          <w:i/>
          <w:iCs/>
          <w:noProof/>
          <w:lang w:val="kk-KZ"/>
        </w:rPr>
        <w:t xml:space="preserve">;  Мақұлданды:  </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 xml:space="preserve">.2024;  Онлайн қолжетімді: </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w:t>
      </w:r>
      <w:r w:rsidRPr="00534597">
        <w:rPr>
          <w:rStyle w:val="ad"/>
          <w:rFonts w:ascii="Palatino Linotype" w:hAnsi="Palatino Linotype"/>
          <w:i/>
          <w:iCs/>
          <w:noProof/>
          <w:lang w:val="kk-KZ"/>
        </w:rPr>
        <w:t>00</w:t>
      </w:r>
      <w:r w:rsidRPr="00FF4EB8">
        <w:rPr>
          <w:rStyle w:val="ad"/>
          <w:rFonts w:ascii="Palatino Linotype" w:hAnsi="Palatino Linotype"/>
          <w:i/>
          <w:iCs/>
          <w:noProof/>
          <w:lang w:val="kk-KZ"/>
        </w:rPr>
        <w:t>.2024</w:t>
      </w:r>
    </w:p>
    <w:p w14:paraId="5B1CB13B" w14:textId="77777777" w:rsidR="00410E55" w:rsidRPr="00FF4EB8" w:rsidRDefault="00410E55" w:rsidP="00410E55">
      <w:pPr>
        <w:pStyle w:val="show"/>
        <w:shd w:val="clear" w:color="auto" w:fill="FFFFFF"/>
        <w:spacing w:before="0" w:beforeAutospacing="0" w:after="0" w:afterAutospacing="0"/>
        <w:rPr>
          <w:rStyle w:val="ad"/>
          <w:rFonts w:ascii="Palatino Linotype" w:hAnsi="Palatino Linotype"/>
          <w:b w:val="0"/>
          <w:bCs w:val="0"/>
          <w:i/>
          <w:iCs/>
          <w:noProof/>
          <w:lang w:val="kk-KZ"/>
        </w:rPr>
      </w:pPr>
    </w:p>
    <w:p w14:paraId="76C812F3" w14:textId="77777777" w:rsidR="00410E55" w:rsidRPr="00FF4EB8" w:rsidRDefault="00410E55" w:rsidP="00410E55">
      <w:pPr>
        <w:pStyle w:val="show"/>
        <w:shd w:val="clear" w:color="auto" w:fill="FFFFFF"/>
        <w:spacing w:before="0" w:beforeAutospacing="0" w:after="0" w:afterAutospacing="0"/>
        <w:ind w:firstLine="700"/>
        <w:rPr>
          <w:rStyle w:val="ad"/>
          <w:rFonts w:ascii="Palatino Linotype" w:hAnsi="Palatino Linotype"/>
          <w:noProof/>
          <w:lang w:val="kk-KZ"/>
        </w:rPr>
      </w:pPr>
      <w:r w:rsidRPr="00FF4EB8">
        <w:rPr>
          <w:rStyle w:val="ad"/>
          <w:rFonts w:ascii="Palatino Linotype" w:hAnsi="Palatino Linotype"/>
          <w:noProof/>
          <w:lang w:val="kk-KZ"/>
        </w:rPr>
        <w:t xml:space="preserve">Кіріспе </w:t>
      </w:r>
      <w:commentRangeStart w:id="13"/>
      <w:commentRangeEnd w:id="13"/>
      <w:r w:rsidRPr="00FF4EB8">
        <w:rPr>
          <w:rStyle w:val="af4"/>
          <w:rFonts w:ascii="Palatino Linotype" w:eastAsia="Calibri" w:hAnsi="Palatino Linotype"/>
        </w:rPr>
        <w:commentReference w:id="13"/>
      </w:r>
    </w:p>
    <w:p w14:paraId="748BF168" w14:textId="77777777" w:rsidR="00410E55" w:rsidRPr="00FF4EB8" w:rsidRDefault="00410E55" w:rsidP="00410E55">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noProof/>
          <w:lang w:val="kk-KZ"/>
        </w:rPr>
        <w:t>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37B909CF" w14:textId="77777777" w:rsidR="00410E55" w:rsidRPr="00FF4EB8" w:rsidRDefault="00410E55" w:rsidP="00410E55">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noProof/>
          <w:lang w:val="kk-KZ"/>
        </w:rPr>
        <w:t xml:space="preserve">Нысанды, тақырыпты, мақсат пен міндеттерді, әдістерді, тәсілдерді, гипотезаны және жұмыстың мағынасын анықтау. Зерттеудің мақсаты тезисті </w:t>
      </w:r>
      <w:r w:rsidRPr="00FF4EB8">
        <w:rPr>
          <w:rStyle w:val="ad"/>
          <w:rFonts w:ascii="Palatino Linotype" w:hAnsi="Palatino Linotype"/>
          <w:noProof/>
          <w:lang w:val="kk-KZ"/>
        </w:rPr>
        <w:lastRenderedPageBreak/>
        <w:t>дәлелдеумен, яғни автордың таңдаған аспектісіндегі зерттеу тақырыбын ұсынумен байланысты.</w:t>
      </w:r>
    </w:p>
    <w:p w14:paraId="50BA1ABF" w14:textId="77777777" w:rsidR="00410E55" w:rsidRPr="00FF4EB8" w:rsidRDefault="00410E55" w:rsidP="00410E55">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0EA0F558" w14:textId="77777777" w:rsidR="00410E55" w:rsidRPr="00FF4EB8" w:rsidRDefault="00410E55" w:rsidP="00410E55">
      <w:pPr>
        <w:pStyle w:val="show"/>
        <w:shd w:val="clear" w:color="auto" w:fill="FFFFFF"/>
        <w:spacing w:before="0" w:beforeAutospacing="0" w:after="0" w:afterAutospacing="0"/>
        <w:ind w:firstLine="700"/>
        <w:jc w:val="both"/>
        <w:rPr>
          <w:rStyle w:val="ad"/>
          <w:rFonts w:ascii="Palatino Linotype" w:hAnsi="Palatino Linotype"/>
          <w:b w:val="0"/>
          <w:bCs w:val="0"/>
          <w:noProof/>
          <w:lang w:val="kk-KZ"/>
        </w:rPr>
      </w:pPr>
      <w:r w:rsidRPr="00FF4EB8">
        <w:rPr>
          <w:rStyle w:val="ad"/>
          <w:rFonts w:ascii="Palatino Linotype" w:hAnsi="Palatino Linotype"/>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4FF0F048" w14:textId="77777777" w:rsidR="00410E55" w:rsidRPr="00FF4EB8" w:rsidRDefault="00410E55" w:rsidP="00410E55">
      <w:pPr>
        <w:pStyle w:val="ae"/>
        <w:shd w:val="clear" w:color="auto" w:fill="FFFFFF"/>
        <w:tabs>
          <w:tab w:val="left" w:pos="0"/>
          <w:tab w:val="left" w:pos="567"/>
        </w:tabs>
        <w:spacing w:before="0" w:beforeAutospacing="0" w:after="0" w:afterAutospacing="0"/>
        <w:ind w:firstLine="700"/>
        <w:jc w:val="both"/>
        <w:rPr>
          <w:rFonts w:ascii="Palatino Linotype" w:hAnsi="Palatino Linotype"/>
          <w:b/>
          <w:bCs/>
          <w:lang w:val="kk-KZ"/>
        </w:rPr>
      </w:pPr>
      <w:r w:rsidRPr="00FF4EB8">
        <w:rPr>
          <w:rFonts w:ascii="Palatino Linotype" w:hAnsi="Palatino Linotype"/>
          <w:b/>
          <w:bCs/>
          <w:lang w:val="kk-KZ"/>
        </w:rPr>
        <w:t>Зерттеу әдістері</w:t>
      </w:r>
    </w:p>
    <w:p w14:paraId="693EE6A6" w14:textId="77777777" w:rsidR="00410E55" w:rsidRPr="00FF4EB8" w:rsidRDefault="00410E55" w:rsidP="00410E55">
      <w:pPr>
        <w:pStyle w:val="ae"/>
        <w:shd w:val="clear" w:color="auto" w:fill="FFFFFF"/>
        <w:tabs>
          <w:tab w:val="left" w:pos="0"/>
          <w:tab w:val="left" w:pos="567"/>
        </w:tabs>
        <w:spacing w:before="0" w:beforeAutospacing="0" w:after="0" w:afterAutospacing="0"/>
        <w:ind w:firstLine="700"/>
        <w:jc w:val="both"/>
        <w:rPr>
          <w:rFonts w:ascii="Palatino Linotype" w:hAnsi="Palatino Linotype"/>
          <w:lang w:val="kk-KZ"/>
        </w:rPr>
      </w:pPr>
      <w:r w:rsidRPr="00FF4EB8">
        <w:rPr>
          <w:rFonts w:ascii="Palatino Linotype" w:hAnsi="Palatino Linotype"/>
          <w:lang w:val="kk-KZ"/>
        </w:rPr>
        <w:t>Зерттеу әдістері</w:t>
      </w:r>
      <w:r w:rsidRPr="00FF4EB8">
        <w:rPr>
          <w:rFonts w:ascii="Palatino Linotype" w:hAnsi="Palatino Linotype"/>
          <w:b/>
          <w:bCs/>
          <w:lang w:val="kk-KZ"/>
        </w:rPr>
        <w:t xml:space="preserve"> </w:t>
      </w:r>
      <w:r w:rsidRPr="00FF4EB8">
        <w:rPr>
          <w:rFonts w:ascii="Palatino Linotype" w:hAnsi="Palatino Linotype"/>
          <w:lang w:val="kk-KZ"/>
        </w:rPr>
        <w:t>материалдар мен жұмыс барысын сипаттаудан, сондай-ақ қолданылған әдістердің толық сипаттамасынан тұруы керек.</w:t>
      </w:r>
    </w:p>
    <w:p w14:paraId="2D236F1C" w14:textId="77777777" w:rsidR="00410E55" w:rsidRPr="00FF4EB8" w:rsidRDefault="00410E55" w:rsidP="00410E55">
      <w:pPr>
        <w:pStyle w:val="ae"/>
        <w:shd w:val="clear" w:color="auto" w:fill="FFFFFF"/>
        <w:tabs>
          <w:tab w:val="left" w:pos="0"/>
        </w:tabs>
        <w:spacing w:before="0" w:beforeAutospacing="0" w:after="0" w:afterAutospacing="0"/>
        <w:ind w:firstLine="709"/>
        <w:jc w:val="both"/>
        <w:rPr>
          <w:rFonts w:ascii="Palatino Linotype" w:hAnsi="Palatino Linotype"/>
          <w:lang w:val="kk-KZ"/>
        </w:rPr>
      </w:pPr>
      <w:r w:rsidRPr="00FF4EB8">
        <w:rPr>
          <w:rFonts w:ascii="Palatino Linotype" w:hAnsi="Palatino Linotype"/>
          <w:lang w:val="kk-KZ"/>
        </w:rPr>
        <w:t>Зерттеу материалының сипаттамасы оны сапалық және сандық тұрғыдан ұсынуды қамтиды. Материалдың сипаттамасы – тұжырымдар мен зерттеу әдістерінің дұрыстығын анықтайтын факторлардың бірі.</w:t>
      </w:r>
    </w:p>
    <w:p w14:paraId="436A41DD" w14:textId="77777777" w:rsidR="00410E55" w:rsidRPr="00FF4EB8" w:rsidRDefault="00410E55" w:rsidP="00410E55">
      <w:pPr>
        <w:pStyle w:val="ae"/>
        <w:shd w:val="clear" w:color="auto" w:fill="FFFFFF"/>
        <w:tabs>
          <w:tab w:val="left" w:pos="0"/>
        </w:tabs>
        <w:spacing w:before="0" w:beforeAutospacing="0" w:after="0" w:afterAutospacing="0"/>
        <w:ind w:firstLine="709"/>
        <w:jc w:val="both"/>
        <w:rPr>
          <w:rFonts w:ascii="Palatino Linotype" w:hAnsi="Palatino Linotype"/>
          <w:lang w:val="kk-KZ"/>
        </w:rPr>
      </w:pPr>
      <w:r w:rsidRPr="00FF4EB8">
        <w:rPr>
          <w:rFonts w:ascii="Palatino Linotype" w:hAnsi="Palatino Linotype"/>
          <w:lang w:val="kk-KZ"/>
        </w:rPr>
        <w:t>Бұл бөлімде мәселенің қалай зерттелгені сипатталады: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зерттеу құралын (бағдарламалық жасақтаманы) сәйкестендіру және материалдарды сипаттау қолданылады.</w:t>
      </w:r>
    </w:p>
    <w:p w14:paraId="5E6D9A11" w14:textId="77777777" w:rsidR="00410E55" w:rsidRPr="00FF4EB8" w:rsidRDefault="00410E55" w:rsidP="00410E55">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Ғылыми әдіснама мыналарды қамтуы керек:</w:t>
      </w:r>
    </w:p>
    <w:p w14:paraId="2DBC75C3" w14:textId="77777777" w:rsidR="00410E55" w:rsidRPr="00FF4EB8" w:rsidRDefault="00410E55" w:rsidP="00410E55">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 зерттеу сұрақтары;</w:t>
      </w:r>
    </w:p>
    <w:p w14:paraId="31FE8FC9" w14:textId="77777777" w:rsidR="00410E55" w:rsidRPr="00FF4EB8" w:rsidRDefault="00410E55" w:rsidP="00410E55">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 ұсынылған гипотеза (тезис);</w:t>
      </w:r>
    </w:p>
    <w:p w14:paraId="0DDED29C" w14:textId="77777777" w:rsidR="00410E55" w:rsidRPr="00FF4EB8" w:rsidRDefault="00410E55" w:rsidP="00410E55">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 зерттеу кезеңдері;</w:t>
      </w:r>
    </w:p>
    <w:p w14:paraId="3842742D" w14:textId="77777777" w:rsidR="00410E55" w:rsidRPr="00FF4EB8" w:rsidRDefault="00410E55" w:rsidP="00410E55">
      <w:pPr>
        <w:pStyle w:val="ae"/>
        <w:shd w:val="clear" w:color="auto" w:fill="FFFFFF"/>
        <w:tabs>
          <w:tab w:val="left" w:pos="0"/>
        </w:tabs>
        <w:spacing w:before="0" w:beforeAutospacing="0" w:after="0" w:afterAutospacing="0"/>
        <w:ind w:firstLine="709"/>
        <w:rPr>
          <w:rFonts w:ascii="Palatino Linotype" w:hAnsi="Palatino Linotype"/>
          <w:lang w:val="kk-KZ"/>
        </w:rPr>
      </w:pPr>
      <w:r w:rsidRPr="00FF4EB8">
        <w:rPr>
          <w:rFonts w:ascii="Palatino Linotype" w:hAnsi="Palatino Linotype"/>
          <w:lang w:val="kk-KZ"/>
        </w:rPr>
        <w:t>– зерттеу әдістері.</w:t>
      </w:r>
    </w:p>
    <w:p w14:paraId="686FC374" w14:textId="77777777" w:rsidR="00410E55" w:rsidRPr="00FF4EB8" w:rsidRDefault="00410E55" w:rsidP="00410E55">
      <w:pPr>
        <w:pStyle w:val="ae"/>
        <w:shd w:val="clear" w:color="auto" w:fill="FFFFFF"/>
        <w:tabs>
          <w:tab w:val="left" w:pos="0"/>
          <w:tab w:val="left" w:pos="567"/>
        </w:tabs>
        <w:spacing w:before="0" w:beforeAutospacing="0" w:after="0" w:afterAutospacing="0"/>
        <w:ind w:firstLine="709"/>
        <w:jc w:val="both"/>
        <w:rPr>
          <w:rFonts w:ascii="Palatino Linotype" w:hAnsi="Palatino Linotype"/>
          <w:b/>
          <w:bCs/>
          <w:noProof/>
          <w:lang w:val="kk-KZ"/>
        </w:rPr>
      </w:pPr>
      <w:r w:rsidRPr="00FF4EB8">
        <w:rPr>
          <w:rFonts w:ascii="Palatino Linotype" w:hAnsi="Palatino Linotype"/>
          <w:b/>
          <w:bCs/>
          <w:lang w:val="kk-KZ"/>
        </w:rPr>
        <w:tab/>
      </w:r>
      <w:r w:rsidRPr="00FF4EB8">
        <w:rPr>
          <w:rFonts w:ascii="Palatino Linotype" w:hAnsi="Palatino Linotype"/>
          <w:b/>
          <w:bCs/>
          <w:noProof/>
          <w:lang w:val="kk-KZ"/>
        </w:rPr>
        <w:t xml:space="preserve">Нәтижелер мен талқылау </w:t>
      </w:r>
    </w:p>
    <w:p w14:paraId="22AA2291" w14:textId="77777777" w:rsidR="00410E55" w:rsidRPr="00FF4EB8" w:rsidRDefault="00410E55" w:rsidP="00410E55">
      <w:pPr>
        <w:pStyle w:val="ae"/>
        <w:shd w:val="clear" w:color="auto" w:fill="FFFFFF"/>
        <w:tabs>
          <w:tab w:val="left" w:pos="0"/>
          <w:tab w:val="left" w:pos="567"/>
        </w:tabs>
        <w:spacing w:before="0" w:beforeAutospacing="0" w:after="0" w:afterAutospacing="0"/>
        <w:ind w:firstLine="709"/>
        <w:jc w:val="both"/>
        <w:rPr>
          <w:rFonts w:ascii="Palatino Linotype" w:hAnsi="Palatino Linotype"/>
          <w:noProof/>
          <w:lang w:val="kk-KZ"/>
        </w:rPr>
      </w:pPr>
      <w:r w:rsidRPr="00FF4EB8">
        <w:rPr>
          <w:rFonts w:ascii="Palatino Linotype" w:hAnsi="Palatino Linotype"/>
          <w:lang w:val="kk-KZ"/>
        </w:rPr>
        <w:tab/>
      </w:r>
      <w:r w:rsidRPr="00FF4EB8">
        <w:rPr>
          <w:rFonts w:ascii="Palatino Linotype" w:hAnsi="Palatino Linotype"/>
          <w:noProof/>
          <w:lang w:val="kk-KZ"/>
        </w:rPr>
        <w:t>Нәтижелер мен талқылау –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14:paraId="73FCDDF4" w14:textId="77777777" w:rsidR="00410E55" w:rsidRPr="00FF4EB8" w:rsidRDefault="00410E55" w:rsidP="00410E55">
      <w:pPr>
        <w:pStyle w:val="show"/>
        <w:shd w:val="clear" w:color="auto" w:fill="FFFFFF"/>
        <w:tabs>
          <w:tab w:val="left" w:pos="142"/>
          <w:tab w:val="left" w:pos="567"/>
        </w:tabs>
        <w:spacing w:before="0" w:beforeAutospacing="0" w:after="0" w:afterAutospacing="0"/>
        <w:ind w:firstLine="709"/>
        <w:jc w:val="both"/>
        <w:rPr>
          <w:rFonts w:ascii="Palatino Linotype" w:hAnsi="Palatino Linotype"/>
          <w:noProof/>
          <w:lang w:val="en-US"/>
        </w:rPr>
      </w:pPr>
      <w:r w:rsidRPr="00FF4EB8">
        <w:rPr>
          <w:rFonts w:ascii="Palatino Linotype" w:hAnsi="Palatino Linotype"/>
          <w:b/>
          <w:bCs/>
          <w:lang w:val="kk-KZ"/>
        </w:rPr>
        <w:tab/>
      </w:r>
      <w:r w:rsidRPr="00FF4EB8">
        <w:rPr>
          <w:rFonts w:ascii="Palatino Linotype" w:hAnsi="Palatino Linotype"/>
          <w:b/>
          <w:bCs/>
          <w:noProof/>
          <w:lang w:val="kk-KZ"/>
        </w:rPr>
        <w:t>Кестелер</w:t>
      </w:r>
      <w:r w:rsidRPr="00FF4EB8">
        <w:rPr>
          <w:rFonts w:ascii="Palatino Linotype" w:hAnsi="Palatino Linotype"/>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 Мысалы</w:t>
      </w:r>
      <w:r w:rsidRPr="00FF4EB8">
        <w:rPr>
          <w:rFonts w:ascii="Palatino Linotype" w:hAnsi="Palatino Linotype"/>
          <w:noProof/>
          <w:lang w:val="en-US"/>
        </w:rPr>
        <w:t>,</w:t>
      </w:r>
    </w:p>
    <w:p w14:paraId="46DBCC35"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p>
    <w:p w14:paraId="7935DCC0" w14:textId="77777777" w:rsidR="00410E55" w:rsidRPr="00FF4EB8" w:rsidRDefault="00410E55" w:rsidP="00410E55">
      <w:pPr>
        <w:spacing w:after="0" w:line="240" w:lineRule="auto"/>
        <w:jc w:val="center"/>
        <w:rPr>
          <w:rFonts w:ascii="Palatino Linotype" w:hAnsi="Palatino Linotype" w:cs="Times New Roman"/>
          <w:sz w:val="24"/>
          <w:szCs w:val="24"/>
          <w:lang w:val="kk-KZ"/>
        </w:rPr>
      </w:pPr>
      <w:r w:rsidRPr="00FF4EB8">
        <w:rPr>
          <w:rFonts w:ascii="Palatino Linotype" w:hAnsi="Palatino Linotype" w:cs="Times New Roman"/>
          <w:noProof/>
          <w:sz w:val="24"/>
          <w:szCs w:val="24"/>
          <w:lang w:val="kk-KZ"/>
        </w:rPr>
        <w:lastRenderedPageBreak/>
        <w:drawing>
          <wp:inline distT="0" distB="0" distL="0" distR="0" wp14:anchorId="209DAD01" wp14:editId="5C02B649">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62A73D"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p>
    <w:p w14:paraId="3DB6A1CE" w14:textId="77777777" w:rsidR="00410E55" w:rsidRPr="00FF4EB8" w:rsidRDefault="00410E55" w:rsidP="00410E55">
      <w:pPr>
        <w:spacing w:after="0" w:line="240" w:lineRule="auto"/>
        <w:ind w:firstLine="709"/>
        <w:jc w:val="both"/>
        <w:rPr>
          <w:rFonts w:ascii="Palatino Linotype" w:eastAsia="Times New Roman" w:hAnsi="Palatino Linotype" w:cs="Times New Roman"/>
          <w:b/>
          <w:bCs/>
          <w:sz w:val="24"/>
          <w:szCs w:val="24"/>
          <w:lang w:val="kk-KZ"/>
        </w:rPr>
      </w:pPr>
      <w:r w:rsidRPr="00FF4EB8">
        <w:rPr>
          <w:rFonts w:ascii="Palatino Linotype" w:eastAsia="Times New Roman" w:hAnsi="Palatino Linotype" w:cs="Times New Roman"/>
          <w:b/>
          <w:bCs/>
          <w:sz w:val="24"/>
          <w:szCs w:val="24"/>
          <w:lang w:val="kk-KZ"/>
        </w:rPr>
        <w:t>2-сурет. ЖОО студенттерін, қабылдау, бітіру және сандық динамикасы</w:t>
      </w:r>
    </w:p>
    <w:p w14:paraId="226A4317"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Ескерту: деректер негізінде құрастырылған [14]</w:t>
      </w:r>
    </w:p>
    <w:p w14:paraId="619C885E"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p>
    <w:p w14:paraId="4D287522" w14:textId="77777777" w:rsidR="00410E55" w:rsidRPr="00FF4EB8" w:rsidRDefault="00410E55" w:rsidP="00410E55">
      <w:pPr>
        <w:spacing w:after="0" w:line="240" w:lineRule="auto"/>
        <w:ind w:firstLine="709"/>
        <w:jc w:val="both"/>
        <w:rPr>
          <w:rFonts w:ascii="Palatino Linotype" w:eastAsia="Times New Roman" w:hAnsi="Palatino Linotype" w:cs="Times New Roman"/>
          <w:b/>
          <w:bCs/>
          <w:sz w:val="24"/>
          <w:szCs w:val="24"/>
          <w:lang w:val="kk-KZ"/>
        </w:rPr>
      </w:pPr>
      <w:r w:rsidRPr="00FF4EB8">
        <w:rPr>
          <w:rFonts w:ascii="Palatino Linotype" w:eastAsia="Times New Roman" w:hAnsi="Palatino Linotype" w:cs="Times New Roman"/>
          <w:b/>
          <w:bCs/>
          <w:sz w:val="24"/>
          <w:szCs w:val="24"/>
          <w:lang w:val="kk-KZ"/>
        </w:rPr>
        <w:t xml:space="preserve">1-Кесте. Келген елдер бөлінісінде шетелдік студенттердің саны </w:t>
      </w:r>
      <w:r w:rsidRPr="00FF4EB8">
        <w:rPr>
          <w:rFonts w:ascii="Palatino Linotype" w:eastAsia="Times New Roman" w:hAnsi="Palatino Linotype" w:cs="Times New Roman"/>
          <w:sz w:val="24"/>
          <w:szCs w:val="24"/>
          <w:lang w:val="kk-KZ"/>
        </w:rPr>
        <w:t>[14]</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410E55" w:rsidRPr="00FF4EB8" w14:paraId="33B83B66" w14:textId="77777777" w:rsidTr="00854B02">
        <w:trPr>
          <w:trHeight w:val="70"/>
          <w:jc w:val="center"/>
        </w:trPr>
        <w:tc>
          <w:tcPr>
            <w:tcW w:w="1941" w:type="dxa"/>
          </w:tcPr>
          <w:p w14:paraId="24228447"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Келген елдер</w:t>
            </w:r>
          </w:p>
        </w:tc>
        <w:tc>
          <w:tcPr>
            <w:tcW w:w="1570" w:type="dxa"/>
          </w:tcPr>
          <w:p w14:paraId="5B3952FC"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2017</w:t>
            </w:r>
          </w:p>
        </w:tc>
        <w:tc>
          <w:tcPr>
            <w:tcW w:w="1570" w:type="dxa"/>
          </w:tcPr>
          <w:p w14:paraId="41317A6B"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2018</w:t>
            </w:r>
          </w:p>
        </w:tc>
        <w:tc>
          <w:tcPr>
            <w:tcW w:w="1571" w:type="dxa"/>
          </w:tcPr>
          <w:p w14:paraId="223231CA"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2019</w:t>
            </w:r>
          </w:p>
        </w:tc>
        <w:tc>
          <w:tcPr>
            <w:tcW w:w="1571" w:type="dxa"/>
          </w:tcPr>
          <w:p w14:paraId="7AACE0D4"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2020</w:t>
            </w:r>
          </w:p>
        </w:tc>
        <w:tc>
          <w:tcPr>
            <w:tcW w:w="1571" w:type="dxa"/>
          </w:tcPr>
          <w:p w14:paraId="553A2C0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2021</w:t>
            </w:r>
          </w:p>
        </w:tc>
      </w:tr>
      <w:tr w:rsidR="00410E55" w:rsidRPr="00FF4EB8" w14:paraId="7CE6DFFB" w14:textId="77777777" w:rsidTr="00854B02">
        <w:trPr>
          <w:trHeight w:val="70"/>
          <w:jc w:val="center"/>
        </w:trPr>
        <w:tc>
          <w:tcPr>
            <w:tcW w:w="1941" w:type="dxa"/>
          </w:tcPr>
          <w:p w14:paraId="3DCB81A2"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Өзбекстан</w:t>
            </w:r>
          </w:p>
        </w:tc>
        <w:tc>
          <w:tcPr>
            <w:tcW w:w="1570" w:type="dxa"/>
          </w:tcPr>
          <w:p w14:paraId="43390BED"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3 683</w:t>
            </w:r>
          </w:p>
        </w:tc>
        <w:tc>
          <w:tcPr>
            <w:tcW w:w="1570" w:type="dxa"/>
          </w:tcPr>
          <w:p w14:paraId="7E8B6866"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9 500</w:t>
            </w:r>
          </w:p>
        </w:tc>
        <w:tc>
          <w:tcPr>
            <w:tcW w:w="1571" w:type="dxa"/>
          </w:tcPr>
          <w:p w14:paraId="45310113"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25 964</w:t>
            </w:r>
          </w:p>
        </w:tc>
        <w:tc>
          <w:tcPr>
            <w:tcW w:w="1571" w:type="dxa"/>
          </w:tcPr>
          <w:p w14:paraId="0402FEA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15 642</w:t>
            </w:r>
          </w:p>
        </w:tc>
        <w:tc>
          <w:tcPr>
            <w:tcW w:w="1571" w:type="dxa"/>
          </w:tcPr>
          <w:p w14:paraId="01F05B30"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14 404</w:t>
            </w:r>
          </w:p>
        </w:tc>
      </w:tr>
      <w:tr w:rsidR="00410E55" w:rsidRPr="00FF4EB8" w14:paraId="69E6373D" w14:textId="77777777" w:rsidTr="00854B02">
        <w:trPr>
          <w:trHeight w:val="70"/>
          <w:jc w:val="center"/>
        </w:trPr>
        <w:tc>
          <w:tcPr>
            <w:tcW w:w="1941" w:type="dxa"/>
          </w:tcPr>
          <w:p w14:paraId="402B8C15"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Индия</w:t>
            </w:r>
          </w:p>
        </w:tc>
        <w:tc>
          <w:tcPr>
            <w:tcW w:w="1570" w:type="dxa"/>
          </w:tcPr>
          <w:p w14:paraId="61A9E1C3"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3 500</w:t>
            </w:r>
          </w:p>
        </w:tc>
        <w:tc>
          <w:tcPr>
            <w:tcW w:w="1570" w:type="dxa"/>
          </w:tcPr>
          <w:p w14:paraId="4D46D167"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3717</w:t>
            </w:r>
          </w:p>
        </w:tc>
        <w:tc>
          <w:tcPr>
            <w:tcW w:w="1571" w:type="dxa"/>
          </w:tcPr>
          <w:p w14:paraId="30DC34E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4450</w:t>
            </w:r>
          </w:p>
        </w:tc>
        <w:tc>
          <w:tcPr>
            <w:tcW w:w="1571" w:type="dxa"/>
          </w:tcPr>
          <w:p w14:paraId="0AE695FB"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4220</w:t>
            </w:r>
          </w:p>
        </w:tc>
        <w:tc>
          <w:tcPr>
            <w:tcW w:w="1571" w:type="dxa"/>
          </w:tcPr>
          <w:p w14:paraId="4B146EA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5 987</w:t>
            </w:r>
          </w:p>
        </w:tc>
      </w:tr>
      <w:tr w:rsidR="00410E55" w:rsidRPr="00FF4EB8" w14:paraId="6E96C393" w14:textId="77777777" w:rsidTr="00854B02">
        <w:trPr>
          <w:trHeight w:val="70"/>
          <w:jc w:val="center"/>
        </w:trPr>
        <w:tc>
          <w:tcPr>
            <w:tcW w:w="1941" w:type="dxa"/>
          </w:tcPr>
          <w:p w14:paraId="3FE203F0"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Түркменстан</w:t>
            </w:r>
          </w:p>
        </w:tc>
        <w:tc>
          <w:tcPr>
            <w:tcW w:w="1570" w:type="dxa"/>
          </w:tcPr>
          <w:p w14:paraId="5CBDF3CA"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1 320</w:t>
            </w:r>
          </w:p>
        </w:tc>
        <w:tc>
          <w:tcPr>
            <w:tcW w:w="1570" w:type="dxa"/>
          </w:tcPr>
          <w:p w14:paraId="7E3E71E8"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2 615</w:t>
            </w:r>
          </w:p>
        </w:tc>
        <w:tc>
          <w:tcPr>
            <w:tcW w:w="1571" w:type="dxa"/>
          </w:tcPr>
          <w:p w14:paraId="3CA4D634"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3 176</w:t>
            </w:r>
          </w:p>
        </w:tc>
        <w:tc>
          <w:tcPr>
            <w:tcW w:w="1571" w:type="dxa"/>
          </w:tcPr>
          <w:p w14:paraId="1ABA6BB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2 795</w:t>
            </w:r>
          </w:p>
        </w:tc>
        <w:tc>
          <w:tcPr>
            <w:tcW w:w="1571" w:type="dxa"/>
          </w:tcPr>
          <w:p w14:paraId="7CC36215"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2 795</w:t>
            </w:r>
          </w:p>
        </w:tc>
      </w:tr>
      <w:tr w:rsidR="00410E55" w:rsidRPr="00FF4EB8" w14:paraId="53D1D7FC" w14:textId="77777777" w:rsidTr="00854B02">
        <w:trPr>
          <w:trHeight w:val="70"/>
          <w:jc w:val="center"/>
        </w:trPr>
        <w:tc>
          <w:tcPr>
            <w:tcW w:w="1941" w:type="dxa"/>
          </w:tcPr>
          <w:p w14:paraId="28D9D9A9"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Ресей Федерациясы</w:t>
            </w:r>
          </w:p>
        </w:tc>
        <w:tc>
          <w:tcPr>
            <w:tcW w:w="1570" w:type="dxa"/>
          </w:tcPr>
          <w:p w14:paraId="487FFA97"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1 075</w:t>
            </w:r>
          </w:p>
        </w:tc>
        <w:tc>
          <w:tcPr>
            <w:tcW w:w="1570" w:type="dxa"/>
          </w:tcPr>
          <w:p w14:paraId="70BD56A8"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1 273</w:t>
            </w:r>
          </w:p>
        </w:tc>
        <w:tc>
          <w:tcPr>
            <w:tcW w:w="1571" w:type="dxa"/>
          </w:tcPr>
          <w:p w14:paraId="2AB26923"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1 247</w:t>
            </w:r>
          </w:p>
        </w:tc>
        <w:tc>
          <w:tcPr>
            <w:tcW w:w="1571" w:type="dxa"/>
          </w:tcPr>
          <w:p w14:paraId="1978322B"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1 298</w:t>
            </w:r>
          </w:p>
        </w:tc>
        <w:tc>
          <w:tcPr>
            <w:tcW w:w="1571" w:type="dxa"/>
          </w:tcPr>
          <w:p w14:paraId="332955EB"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1 263</w:t>
            </w:r>
          </w:p>
        </w:tc>
      </w:tr>
      <w:tr w:rsidR="00410E55" w:rsidRPr="00FF4EB8" w14:paraId="25794AD4" w14:textId="77777777" w:rsidTr="00854B02">
        <w:trPr>
          <w:trHeight w:val="70"/>
          <w:jc w:val="center"/>
        </w:trPr>
        <w:tc>
          <w:tcPr>
            <w:tcW w:w="1941" w:type="dxa"/>
          </w:tcPr>
          <w:p w14:paraId="3457C08E"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Монғолия</w:t>
            </w:r>
          </w:p>
        </w:tc>
        <w:tc>
          <w:tcPr>
            <w:tcW w:w="1570" w:type="dxa"/>
          </w:tcPr>
          <w:p w14:paraId="2582D18B"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439</w:t>
            </w:r>
          </w:p>
        </w:tc>
        <w:tc>
          <w:tcPr>
            <w:tcW w:w="1570" w:type="dxa"/>
          </w:tcPr>
          <w:p w14:paraId="26AD7FB0"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565</w:t>
            </w:r>
          </w:p>
        </w:tc>
        <w:tc>
          <w:tcPr>
            <w:tcW w:w="1571" w:type="dxa"/>
          </w:tcPr>
          <w:p w14:paraId="690853A2"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888</w:t>
            </w:r>
          </w:p>
        </w:tc>
        <w:tc>
          <w:tcPr>
            <w:tcW w:w="1571" w:type="dxa"/>
          </w:tcPr>
          <w:p w14:paraId="7F7D5FBD"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1128</w:t>
            </w:r>
          </w:p>
        </w:tc>
        <w:tc>
          <w:tcPr>
            <w:tcW w:w="1571" w:type="dxa"/>
          </w:tcPr>
          <w:p w14:paraId="07CED976"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1010</w:t>
            </w:r>
          </w:p>
        </w:tc>
      </w:tr>
      <w:tr w:rsidR="00410E55" w:rsidRPr="00FF4EB8" w14:paraId="54E17FA1" w14:textId="77777777" w:rsidTr="00854B02">
        <w:trPr>
          <w:trHeight w:val="70"/>
          <w:jc w:val="center"/>
        </w:trPr>
        <w:tc>
          <w:tcPr>
            <w:tcW w:w="1941" w:type="dxa"/>
          </w:tcPr>
          <w:p w14:paraId="39385B04"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Қытай</w:t>
            </w:r>
          </w:p>
        </w:tc>
        <w:tc>
          <w:tcPr>
            <w:tcW w:w="1570" w:type="dxa"/>
          </w:tcPr>
          <w:p w14:paraId="4208848A"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1290</w:t>
            </w:r>
          </w:p>
        </w:tc>
        <w:tc>
          <w:tcPr>
            <w:tcW w:w="1570" w:type="dxa"/>
          </w:tcPr>
          <w:p w14:paraId="5BD1850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1240</w:t>
            </w:r>
          </w:p>
        </w:tc>
        <w:tc>
          <w:tcPr>
            <w:tcW w:w="1571" w:type="dxa"/>
          </w:tcPr>
          <w:p w14:paraId="0FE9A17C"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807</w:t>
            </w:r>
          </w:p>
        </w:tc>
        <w:tc>
          <w:tcPr>
            <w:tcW w:w="1571" w:type="dxa"/>
          </w:tcPr>
          <w:p w14:paraId="10E4C527"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871</w:t>
            </w:r>
          </w:p>
        </w:tc>
        <w:tc>
          <w:tcPr>
            <w:tcW w:w="1571" w:type="dxa"/>
          </w:tcPr>
          <w:p w14:paraId="336C1800"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811</w:t>
            </w:r>
          </w:p>
        </w:tc>
      </w:tr>
      <w:tr w:rsidR="00410E55" w:rsidRPr="00FF4EB8" w14:paraId="071158BB" w14:textId="77777777" w:rsidTr="00854B02">
        <w:trPr>
          <w:trHeight w:val="70"/>
          <w:jc w:val="center"/>
        </w:trPr>
        <w:tc>
          <w:tcPr>
            <w:tcW w:w="1941" w:type="dxa"/>
          </w:tcPr>
          <w:p w14:paraId="69EA3634"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Қырғызстан</w:t>
            </w:r>
          </w:p>
        </w:tc>
        <w:tc>
          <w:tcPr>
            <w:tcW w:w="1570" w:type="dxa"/>
          </w:tcPr>
          <w:p w14:paraId="592E4640"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0" w:type="dxa"/>
          </w:tcPr>
          <w:p w14:paraId="5F49EB87"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1" w:type="dxa"/>
          </w:tcPr>
          <w:p w14:paraId="31DD718F"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1 026</w:t>
            </w:r>
          </w:p>
        </w:tc>
        <w:tc>
          <w:tcPr>
            <w:tcW w:w="1571" w:type="dxa"/>
          </w:tcPr>
          <w:p w14:paraId="175A5AC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1 067</w:t>
            </w:r>
          </w:p>
        </w:tc>
        <w:tc>
          <w:tcPr>
            <w:tcW w:w="1571" w:type="dxa"/>
          </w:tcPr>
          <w:p w14:paraId="005990B6"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659</w:t>
            </w:r>
          </w:p>
        </w:tc>
      </w:tr>
      <w:tr w:rsidR="00410E55" w:rsidRPr="00FF4EB8" w14:paraId="2398A641" w14:textId="77777777" w:rsidTr="00854B02">
        <w:trPr>
          <w:trHeight w:val="70"/>
          <w:jc w:val="center"/>
        </w:trPr>
        <w:tc>
          <w:tcPr>
            <w:tcW w:w="1941" w:type="dxa"/>
          </w:tcPr>
          <w:p w14:paraId="3F85C3C5"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Иордания</w:t>
            </w:r>
          </w:p>
        </w:tc>
        <w:tc>
          <w:tcPr>
            <w:tcW w:w="1570" w:type="dxa"/>
          </w:tcPr>
          <w:p w14:paraId="09B42983"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60</w:t>
            </w:r>
          </w:p>
        </w:tc>
        <w:tc>
          <w:tcPr>
            <w:tcW w:w="1570" w:type="dxa"/>
          </w:tcPr>
          <w:p w14:paraId="5FA93FAF"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62</w:t>
            </w:r>
          </w:p>
        </w:tc>
        <w:tc>
          <w:tcPr>
            <w:tcW w:w="1571" w:type="dxa"/>
          </w:tcPr>
          <w:p w14:paraId="7AFD0625"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228</w:t>
            </w:r>
          </w:p>
        </w:tc>
        <w:tc>
          <w:tcPr>
            <w:tcW w:w="1571" w:type="dxa"/>
          </w:tcPr>
          <w:p w14:paraId="57E1B705"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515</w:t>
            </w:r>
          </w:p>
        </w:tc>
        <w:tc>
          <w:tcPr>
            <w:tcW w:w="1571" w:type="dxa"/>
          </w:tcPr>
          <w:p w14:paraId="09372525"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546</w:t>
            </w:r>
          </w:p>
        </w:tc>
      </w:tr>
      <w:tr w:rsidR="00410E55" w:rsidRPr="00FF4EB8" w14:paraId="2959FD9B" w14:textId="77777777" w:rsidTr="00854B02">
        <w:trPr>
          <w:trHeight w:val="70"/>
          <w:jc w:val="center"/>
        </w:trPr>
        <w:tc>
          <w:tcPr>
            <w:tcW w:w="1941" w:type="dxa"/>
          </w:tcPr>
          <w:p w14:paraId="322ECCBA" w14:textId="77777777" w:rsidR="00410E55" w:rsidRPr="00FF4EB8" w:rsidRDefault="00410E55" w:rsidP="00854B02">
            <w:pPr>
              <w:jc w:val="both"/>
              <w:rPr>
                <w:rFonts w:ascii="Palatino Linotype" w:hAnsi="Palatino Linotype"/>
                <w:sz w:val="24"/>
                <w:szCs w:val="24"/>
                <w:lang w:val="kk-KZ"/>
              </w:rPr>
            </w:pPr>
            <w:r w:rsidRPr="00FF4EB8">
              <w:rPr>
                <w:rFonts w:ascii="Palatino Linotype" w:hAnsi="Palatino Linotype"/>
                <w:sz w:val="24"/>
                <w:szCs w:val="24"/>
                <w:lang w:val="kk-KZ"/>
              </w:rPr>
              <w:t>Басқа елдер</w:t>
            </w:r>
          </w:p>
        </w:tc>
        <w:tc>
          <w:tcPr>
            <w:tcW w:w="1570" w:type="dxa"/>
          </w:tcPr>
          <w:p w14:paraId="4870CF7D"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1 505</w:t>
            </w:r>
          </w:p>
        </w:tc>
        <w:tc>
          <w:tcPr>
            <w:tcW w:w="1570" w:type="dxa"/>
          </w:tcPr>
          <w:p w14:paraId="2AD4D909"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1 671</w:t>
            </w:r>
          </w:p>
        </w:tc>
        <w:tc>
          <w:tcPr>
            <w:tcW w:w="1571" w:type="dxa"/>
          </w:tcPr>
          <w:p w14:paraId="4296F3F4"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1 683</w:t>
            </w:r>
          </w:p>
        </w:tc>
        <w:tc>
          <w:tcPr>
            <w:tcW w:w="1571" w:type="dxa"/>
          </w:tcPr>
          <w:p w14:paraId="3419AEA2"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1 533</w:t>
            </w:r>
          </w:p>
        </w:tc>
        <w:tc>
          <w:tcPr>
            <w:tcW w:w="1571" w:type="dxa"/>
          </w:tcPr>
          <w:p w14:paraId="584D5245" w14:textId="77777777" w:rsidR="00410E55" w:rsidRPr="00FF4EB8" w:rsidRDefault="00410E55" w:rsidP="00854B02">
            <w:pPr>
              <w:jc w:val="center"/>
              <w:rPr>
                <w:rFonts w:ascii="Palatino Linotype" w:hAnsi="Palatino Linotype"/>
                <w:sz w:val="24"/>
                <w:szCs w:val="24"/>
                <w:lang w:val="kk-KZ"/>
              </w:rPr>
            </w:pPr>
            <w:r w:rsidRPr="00FF4EB8">
              <w:rPr>
                <w:rFonts w:ascii="Palatino Linotype" w:hAnsi="Palatino Linotype"/>
                <w:sz w:val="24"/>
                <w:szCs w:val="24"/>
                <w:lang w:val="kk-KZ"/>
              </w:rPr>
              <w:t>1 462</w:t>
            </w:r>
          </w:p>
        </w:tc>
      </w:tr>
    </w:tbl>
    <w:p w14:paraId="7C62E34B"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Ескерту: деректер негізінде құрастырылған [14]</w:t>
      </w:r>
    </w:p>
    <w:p w14:paraId="78B6B917"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p>
    <w:p w14:paraId="14E7A982" w14:textId="77777777" w:rsidR="00410E55" w:rsidRPr="00FF4EB8" w:rsidRDefault="00410E55" w:rsidP="00410E55">
      <w:pPr>
        <w:pStyle w:val="ae"/>
        <w:spacing w:before="0" w:beforeAutospacing="0" w:after="0" w:afterAutospacing="0"/>
        <w:ind w:firstLine="709"/>
        <w:jc w:val="both"/>
        <w:rPr>
          <w:rFonts w:ascii="Palatino Linotype" w:hAnsi="Palatino Linotype"/>
          <w:lang w:val="kk-KZ" w:eastAsia="ru-RU"/>
        </w:rPr>
      </w:pPr>
      <w:r w:rsidRPr="00FF4EB8">
        <w:rPr>
          <w:rFonts w:ascii="Palatino Linotype" w:hAnsi="Palatino Linotype"/>
          <w:b/>
          <w:bCs/>
          <w:lang w:val="kk-KZ" w:eastAsia="ru-RU"/>
        </w:rPr>
        <w:t>Қорытынды</w:t>
      </w:r>
      <w:r w:rsidRPr="00FF4EB8">
        <w:rPr>
          <w:rFonts w:ascii="Palatino Linotype" w:hAnsi="Palatino Linotype"/>
          <w:lang w:val="kk-KZ" w:eastAsia="ru-RU"/>
        </w:rPr>
        <w:t xml:space="preserve"> </w:t>
      </w:r>
    </w:p>
    <w:p w14:paraId="165EA756" w14:textId="77777777" w:rsidR="00410E55" w:rsidRPr="00FF4EB8" w:rsidRDefault="00410E55" w:rsidP="00410E55">
      <w:pPr>
        <w:pStyle w:val="ae"/>
        <w:spacing w:before="0" w:beforeAutospacing="0" w:after="0" w:afterAutospacing="0"/>
        <w:ind w:firstLine="709"/>
        <w:jc w:val="both"/>
        <w:rPr>
          <w:rFonts w:ascii="Palatino Linotype" w:hAnsi="Palatino Linotype"/>
          <w:lang w:val="kk-KZ" w:eastAsia="ru-RU"/>
        </w:rPr>
      </w:pPr>
      <w:r w:rsidRPr="00FF4EB8">
        <w:rPr>
          <w:rFonts w:ascii="Palatino Linotype" w:hAnsi="Palatino Linotype"/>
          <w:lang w:val="kk-KZ" w:eastAsia="ru-RU"/>
        </w:rPr>
        <w:t>Қорытынды –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4846502E" w14:textId="77777777" w:rsidR="00410E55" w:rsidRPr="00FF4EB8" w:rsidRDefault="00410E55" w:rsidP="00410E55">
      <w:pPr>
        <w:pStyle w:val="ae"/>
        <w:spacing w:before="0" w:beforeAutospacing="0" w:after="0" w:afterAutospacing="0"/>
        <w:ind w:firstLine="709"/>
        <w:jc w:val="both"/>
        <w:rPr>
          <w:rFonts w:ascii="Palatino Linotype" w:hAnsi="Palatino Linotype"/>
          <w:lang w:val="kk-KZ" w:eastAsia="ru-RU"/>
        </w:rPr>
      </w:pPr>
    </w:p>
    <w:p w14:paraId="4C7EC88E" w14:textId="77777777" w:rsidR="00410E55" w:rsidRPr="00FF4EB8" w:rsidRDefault="00410E55" w:rsidP="00410E55">
      <w:pPr>
        <w:pStyle w:val="ae"/>
        <w:spacing w:before="0" w:beforeAutospacing="0" w:after="0" w:afterAutospacing="0"/>
        <w:ind w:firstLine="709"/>
        <w:jc w:val="both"/>
        <w:rPr>
          <w:rFonts w:ascii="Palatino Linotype" w:hAnsi="Palatino Linotype"/>
          <w:b/>
          <w:bCs/>
          <w:color w:val="000000"/>
          <w:lang w:val="kk-KZ"/>
        </w:rPr>
      </w:pPr>
      <w:r w:rsidRPr="00FF4EB8">
        <w:rPr>
          <w:rFonts w:ascii="Palatino Linotype" w:hAnsi="Palatino Linotype"/>
          <w:b/>
          <w:bCs/>
          <w:color w:val="000000"/>
          <w:lang w:val="kk-KZ"/>
        </w:rPr>
        <w:t>Мүдделер қақтығысы</w:t>
      </w:r>
      <w:r w:rsidRPr="00760F33">
        <w:rPr>
          <w:rFonts w:ascii="Palatino Linotype" w:hAnsi="Palatino Linotype"/>
          <w:b/>
          <w:bCs/>
          <w:color w:val="000000"/>
          <w:lang w:val="kk-KZ"/>
        </w:rPr>
        <w:t>,</w:t>
      </w:r>
      <w:r w:rsidRPr="00D66A68">
        <w:rPr>
          <w:rFonts w:ascii="Palatino Linotype" w:hAnsi="Palatino Linotype"/>
          <w:b/>
          <w:bCs/>
          <w:color w:val="000000"/>
          <w:lang w:val="kk-KZ"/>
        </w:rPr>
        <w:t xml:space="preserve"> </w:t>
      </w:r>
      <w:r w:rsidRPr="00FF4EB8">
        <w:rPr>
          <w:rFonts w:ascii="Palatino Linotype" w:hAnsi="Palatino Linotype"/>
          <w:b/>
          <w:bCs/>
          <w:color w:val="000000"/>
          <w:lang w:val="kk-KZ"/>
        </w:rPr>
        <w:t>алғыс айту және қаржыландыру туралы ақпарат</w:t>
      </w:r>
    </w:p>
    <w:p w14:paraId="36E0D33E" w14:textId="77777777" w:rsidR="00410E55" w:rsidRPr="00FF4EB8" w:rsidRDefault="00410E55" w:rsidP="00410E55">
      <w:pPr>
        <w:pStyle w:val="ae"/>
        <w:spacing w:before="0" w:beforeAutospacing="0" w:after="0" w:afterAutospacing="0"/>
        <w:ind w:firstLine="709"/>
        <w:jc w:val="both"/>
        <w:rPr>
          <w:rFonts w:ascii="Palatino Linotype" w:hAnsi="Palatino Linotype"/>
          <w:b/>
          <w:bCs/>
          <w:color w:val="000000"/>
          <w:lang w:val="kk-KZ"/>
        </w:rPr>
      </w:pPr>
      <w:r w:rsidRPr="00FF4EB8">
        <w:rPr>
          <w:rFonts w:ascii="Palatino Linotype" w:hAnsi="Palatino Linotype"/>
          <w:color w:val="000000"/>
          <w:lang w:val="kk-KZ"/>
        </w:rPr>
        <w:t>Қаржыландыру көздерін және басқа жарналарды, алғыс айтуды, мүдделер қақтығысын көрсетіңіз</w:t>
      </w:r>
      <w:r w:rsidRPr="00FF4EB8">
        <w:rPr>
          <w:rFonts w:ascii="Palatino Linotype" w:hAnsi="Palatino Linotype"/>
          <w:b/>
          <w:bCs/>
          <w:color w:val="000000"/>
          <w:lang w:val="kk-KZ"/>
        </w:rPr>
        <w:t>.</w:t>
      </w:r>
    </w:p>
    <w:p w14:paraId="6A14BB53" w14:textId="77777777" w:rsidR="00410E55" w:rsidRPr="00FF4EB8" w:rsidRDefault="00410E55" w:rsidP="00410E55">
      <w:pPr>
        <w:pStyle w:val="ae"/>
        <w:spacing w:before="0" w:beforeAutospacing="0" w:after="0" w:afterAutospacing="0"/>
        <w:ind w:firstLine="454"/>
        <w:jc w:val="both"/>
        <w:rPr>
          <w:rFonts w:ascii="Palatino Linotype" w:hAnsi="Palatino Linotype"/>
          <w:lang w:val="kk-KZ"/>
        </w:rPr>
      </w:pPr>
    </w:p>
    <w:p w14:paraId="38635C22"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b/>
          <w:bCs/>
          <w:sz w:val="24"/>
          <w:szCs w:val="24"/>
          <w:lang w:val="kk-KZ"/>
        </w:rPr>
        <w:t xml:space="preserve">Авторлардың қосқан үлесі. </w:t>
      </w:r>
      <w:r w:rsidRPr="00FF4EB8">
        <w:rPr>
          <w:rFonts w:ascii="Palatino Linotype" w:eastAsia="Times New Roman" w:hAnsi="Palatino Linotype" w:cs="Times New Roman"/>
          <w:sz w:val="24"/>
          <w:szCs w:val="24"/>
          <w:lang w:val="kk-KZ"/>
        </w:rPr>
        <w:t>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авторы бола алады:</w:t>
      </w:r>
    </w:p>
    <w:p w14:paraId="56D25D4A"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мақаланың тұжырымдамасына немесе рәсімделуіне елеулі үлес; зерттеу нәтижелерін жинау, талдау немесе түсіндіру;</w:t>
      </w:r>
    </w:p>
    <w:p w14:paraId="5F51D106"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мәтін жазу және / немесе оның мазмұнын сыни тұрғыдан қайта қарау;</w:t>
      </w:r>
    </w:p>
    <w:p w14:paraId="60CCB7A8"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жариялау үшін мақаланың соңғы нұсқасын бекіту;</w:t>
      </w:r>
    </w:p>
    <w:p w14:paraId="28AE9820"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4D0ED346"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Мақаланы дайындауда басқа рөл атқарған адамдар мақаланың «Алғыс / Acknowledgements» бөлімінде көрсетілуі мүмкін.</w:t>
      </w:r>
    </w:p>
    <w:p w14:paraId="4CCC017D"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r w:rsidRPr="00FF4EB8">
        <w:rPr>
          <w:rFonts w:ascii="Palatino Linotype" w:eastAsia="Times New Roman" w:hAnsi="Palatino Linotype" w:cs="Times New Roman"/>
          <w:sz w:val="24"/>
          <w:szCs w:val="24"/>
          <w:lang w:val="kk-KZ"/>
        </w:rPr>
        <w:t>Бұл бөлімнің үлгісі авторлардың өз қалауынша көрсетіледі, яғни мақаланы жазу барысында әр автордың үлесін, оның мақала дайындалған кезінде атқарған жұмысын көрсетуге болады. Жекелеген мақалаларда экспериментті орындауға қосқан үлесі бар телавторлар үшін жүргізілген эксперименттік жұмыстың жекелеген кезеңдерінің атауын көрсету қажет.</w:t>
      </w:r>
    </w:p>
    <w:p w14:paraId="4962092D" w14:textId="77777777" w:rsidR="00410E55" w:rsidRPr="00FF4EB8" w:rsidRDefault="00410E55" w:rsidP="00410E55">
      <w:pPr>
        <w:spacing w:after="0" w:line="240" w:lineRule="auto"/>
        <w:ind w:firstLine="709"/>
        <w:jc w:val="both"/>
        <w:rPr>
          <w:rFonts w:ascii="Palatino Linotype" w:eastAsia="Times New Roman" w:hAnsi="Palatino Linotype" w:cs="Times New Roman"/>
          <w:sz w:val="24"/>
          <w:szCs w:val="24"/>
          <w:lang w:val="kk-KZ"/>
        </w:rPr>
      </w:pPr>
    </w:p>
    <w:p w14:paraId="5106EB59" w14:textId="77777777" w:rsidR="00410E55" w:rsidRPr="00FF4EB8" w:rsidRDefault="00410E55" w:rsidP="00410E55">
      <w:pPr>
        <w:spacing w:after="0" w:line="240" w:lineRule="auto"/>
        <w:jc w:val="center"/>
        <w:rPr>
          <w:rFonts w:ascii="Palatino Linotype" w:eastAsia="Times New Roman" w:hAnsi="Palatino Linotype" w:cs="Times New Roman"/>
          <w:b/>
          <w:sz w:val="24"/>
          <w:szCs w:val="24"/>
          <w:lang w:val="kk-KZ"/>
        </w:rPr>
      </w:pPr>
      <w:commentRangeStart w:id="14"/>
      <w:r w:rsidRPr="00FF4EB8">
        <w:rPr>
          <w:rFonts w:ascii="Palatino Linotype" w:eastAsia="Times New Roman" w:hAnsi="Palatino Linotype" w:cs="Times New Roman"/>
          <w:b/>
          <w:sz w:val="24"/>
          <w:szCs w:val="24"/>
          <w:lang w:val="kk-KZ"/>
        </w:rPr>
        <w:t>Әдебиеттер</w:t>
      </w:r>
      <w:commentRangeEnd w:id="14"/>
      <w:r w:rsidRPr="00FF4EB8">
        <w:rPr>
          <w:rStyle w:val="af4"/>
          <w:rFonts w:ascii="Palatino Linotype" w:hAnsi="Palatino Linotype" w:cs="Times New Roman"/>
          <w:sz w:val="24"/>
          <w:szCs w:val="24"/>
        </w:rPr>
        <w:commentReference w:id="14"/>
      </w:r>
      <w:r w:rsidRPr="00FF4EB8">
        <w:rPr>
          <w:rFonts w:ascii="Palatino Linotype" w:eastAsia="Times New Roman" w:hAnsi="Palatino Linotype" w:cs="Times New Roman"/>
          <w:b/>
          <w:sz w:val="24"/>
          <w:szCs w:val="24"/>
          <w:lang w:val="kk-KZ"/>
        </w:rPr>
        <w:t xml:space="preserve"> тізімі</w:t>
      </w:r>
    </w:p>
    <w:p w14:paraId="117F93AB" w14:textId="77777777" w:rsidR="00410E55" w:rsidRPr="004261C7"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4261C7">
        <w:rPr>
          <w:rFonts w:ascii="Palatino Linotype" w:hAnsi="Palatino Linotype" w:cs="Times New Roman"/>
          <w:sz w:val="24"/>
          <w:szCs w:val="24"/>
          <w:shd w:val="clear" w:color="auto" w:fill="FFFFFF"/>
        </w:rPr>
        <w:t xml:space="preserve">Николаева, Ж. В. &amp; Троицкая А. А. (2020). Дискурс об идентичности как способ осмысления городского пространства. Журнал Фронтирных Исследований, 5(1), 11-28. </w:t>
      </w:r>
      <w:hyperlink r:id="rId17" w:history="1">
        <w:r w:rsidRPr="004C6618">
          <w:rPr>
            <w:rStyle w:val="a8"/>
            <w:rFonts w:ascii="Palatino Linotype" w:hAnsi="Palatino Linotype" w:cs="Times New Roman"/>
            <w:sz w:val="24"/>
            <w:szCs w:val="24"/>
            <w:shd w:val="clear" w:color="auto" w:fill="FFFFFF"/>
          </w:rPr>
          <w:t>https://doi.org/10.46539/jfs.2020.1.1128</w:t>
        </w:r>
      </w:hyperlink>
      <w:r>
        <w:rPr>
          <w:rFonts w:ascii="Palatino Linotype" w:hAnsi="Palatino Linotype" w:cs="Times New Roman"/>
          <w:sz w:val="24"/>
          <w:szCs w:val="24"/>
          <w:shd w:val="clear" w:color="auto" w:fill="FFFFFF"/>
          <w:lang w:val="kk-KZ"/>
        </w:rPr>
        <w:t xml:space="preserve"> </w:t>
      </w:r>
      <w:r w:rsidRPr="00533E89">
        <w:rPr>
          <w:rFonts w:ascii="Palatino Linotype" w:hAnsi="Palatino Linotype" w:cs="Times New Roman"/>
          <w:sz w:val="24"/>
          <w:szCs w:val="24"/>
          <w:lang w:val="en-US"/>
        </w:rPr>
        <w:t>(</w:t>
      </w:r>
      <w:r w:rsidRPr="0007149C">
        <w:rPr>
          <w:rFonts w:ascii="Palatino Linotype" w:hAnsi="Palatino Linotype" w:cs="Times New Roman"/>
          <w:color w:val="EE0000"/>
          <w:sz w:val="24"/>
          <w:szCs w:val="24"/>
        </w:rPr>
        <w:t>жекелеген автор</w:t>
      </w:r>
      <w:r>
        <w:rPr>
          <w:rFonts w:ascii="Palatino Linotype" w:hAnsi="Palatino Linotype" w:cs="Times New Roman"/>
          <w:color w:val="EE0000"/>
          <w:sz w:val="24"/>
          <w:szCs w:val="24"/>
          <w:lang w:val="kk-KZ"/>
        </w:rPr>
        <w:t>(лар)</w:t>
      </w:r>
      <w:r w:rsidRPr="0007149C">
        <w:rPr>
          <w:rFonts w:ascii="Palatino Linotype" w:hAnsi="Palatino Linotype" w:cs="Times New Roman"/>
          <w:color w:val="EE0000"/>
          <w:sz w:val="24"/>
          <w:szCs w:val="24"/>
        </w:rPr>
        <w:t xml:space="preserve">дың </w:t>
      </w:r>
      <w:r>
        <w:rPr>
          <w:rFonts w:ascii="Palatino Linotype" w:hAnsi="Palatino Linotype" w:cs="Times New Roman"/>
          <w:color w:val="EE0000"/>
          <w:sz w:val="24"/>
          <w:szCs w:val="24"/>
          <w:lang w:val="kk-KZ"/>
        </w:rPr>
        <w:t>кітабы</w:t>
      </w:r>
      <w:r w:rsidRPr="00533E89">
        <w:rPr>
          <w:rFonts w:ascii="Palatino Linotype" w:hAnsi="Palatino Linotype" w:cs="Times New Roman"/>
          <w:sz w:val="24"/>
          <w:szCs w:val="24"/>
          <w:lang w:val="en-US"/>
        </w:rPr>
        <w:t>)</w:t>
      </w:r>
    </w:p>
    <w:p w14:paraId="6650D4E5" w14:textId="77777777" w:rsidR="00410E55" w:rsidRPr="00533E89"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Jackson, L. M. (2019). The psychology of prejudice: From attitudes to social action (2nd ed.). American Psychological Association. </w:t>
      </w:r>
      <w:hyperlink r:id="rId18" w:history="1">
        <w:r w:rsidRPr="00533E89">
          <w:rPr>
            <w:rStyle w:val="a8"/>
            <w:rFonts w:ascii="Palatino Linotype" w:hAnsi="Palatino Linotype" w:cs="Times New Roman"/>
            <w:sz w:val="24"/>
            <w:szCs w:val="24"/>
            <w:lang w:val="en-US"/>
          </w:rPr>
          <w:t>https://doi.org/10.1037/0000168-000</w:t>
        </w:r>
      </w:hyperlink>
      <w:r w:rsidRPr="00533E89">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жекелеген автор</w:t>
      </w:r>
      <w:r>
        <w:rPr>
          <w:rFonts w:ascii="Palatino Linotype" w:hAnsi="Palatino Linotype" w:cs="Times New Roman"/>
          <w:color w:val="EE0000"/>
          <w:sz w:val="24"/>
          <w:szCs w:val="24"/>
          <w:lang w:val="kk-KZ"/>
        </w:rPr>
        <w:t>(лар)</w:t>
      </w:r>
      <w:r w:rsidRPr="0007149C">
        <w:rPr>
          <w:rFonts w:ascii="Palatino Linotype" w:hAnsi="Palatino Linotype" w:cs="Times New Roman"/>
          <w:color w:val="EE0000"/>
          <w:sz w:val="24"/>
          <w:szCs w:val="24"/>
        </w:rPr>
        <w:t xml:space="preserve">дың </w:t>
      </w:r>
      <w:r>
        <w:rPr>
          <w:rFonts w:ascii="Palatino Linotype" w:hAnsi="Palatino Linotype" w:cs="Times New Roman"/>
          <w:color w:val="EE0000"/>
          <w:sz w:val="24"/>
          <w:szCs w:val="24"/>
          <w:lang w:val="kk-KZ"/>
        </w:rPr>
        <w:t>кітабы</w:t>
      </w:r>
      <w:r w:rsidRPr="00533E89">
        <w:rPr>
          <w:rFonts w:ascii="Palatino Linotype" w:hAnsi="Palatino Linotype" w:cs="Times New Roman"/>
          <w:sz w:val="24"/>
          <w:szCs w:val="24"/>
          <w:lang w:val="en-US"/>
        </w:rPr>
        <w:t>)</w:t>
      </w:r>
    </w:p>
    <w:p w14:paraId="460443DC" w14:textId="77777777" w:rsidR="00410E55"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Svendsen, S., &amp; Løber, L. (2020). The big picture/Academic writing: The one-hour guide (3rd digital ed.). Hans Reitzel Forlag. </w:t>
      </w:r>
      <w:hyperlink r:id="rId19" w:history="1">
        <w:r w:rsidRPr="004C6618">
          <w:rPr>
            <w:rStyle w:val="a8"/>
            <w:rFonts w:ascii="Palatino Linotype" w:hAnsi="Palatino Linotype" w:cs="Times New Roman"/>
            <w:sz w:val="24"/>
            <w:szCs w:val="24"/>
            <w:lang w:val="en-US"/>
          </w:rPr>
          <w:t>https://thebigpicture-academicwriting.digi.hansreitzel.dk/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07149C">
        <w:rPr>
          <w:rFonts w:ascii="Palatino Linotype" w:hAnsi="Palatino Linotype" w:cs="Times New Roman"/>
          <w:color w:val="EE0000"/>
          <w:sz w:val="24"/>
          <w:szCs w:val="24"/>
        </w:rPr>
        <w:t>жекелеген автор</w:t>
      </w:r>
      <w:r>
        <w:rPr>
          <w:rFonts w:ascii="Palatino Linotype" w:hAnsi="Palatino Linotype" w:cs="Times New Roman"/>
          <w:color w:val="EE0000"/>
          <w:sz w:val="24"/>
          <w:szCs w:val="24"/>
          <w:lang w:val="kk-KZ"/>
        </w:rPr>
        <w:t>(лар)</w:t>
      </w:r>
      <w:r w:rsidRPr="0007149C">
        <w:rPr>
          <w:rFonts w:ascii="Palatino Linotype" w:hAnsi="Palatino Linotype" w:cs="Times New Roman"/>
          <w:color w:val="EE0000"/>
          <w:sz w:val="24"/>
          <w:szCs w:val="24"/>
        </w:rPr>
        <w:t xml:space="preserve">дың </w:t>
      </w:r>
      <w:r>
        <w:rPr>
          <w:rFonts w:ascii="Palatino Linotype" w:hAnsi="Palatino Linotype" w:cs="Times New Roman"/>
          <w:color w:val="EE0000"/>
          <w:sz w:val="24"/>
          <w:szCs w:val="24"/>
          <w:lang w:val="kk-KZ"/>
        </w:rPr>
        <w:t>кітабы</w:t>
      </w:r>
      <w:r w:rsidRPr="00533E89">
        <w:rPr>
          <w:rFonts w:ascii="Palatino Linotype" w:hAnsi="Palatino Linotype" w:cs="Times New Roman"/>
          <w:sz w:val="24"/>
          <w:szCs w:val="24"/>
          <w:lang w:val="en-US"/>
        </w:rPr>
        <w:t>)</w:t>
      </w:r>
    </w:p>
    <w:p w14:paraId="2CAC33A1" w14:textId="77777777" w:rsidR="00410E55" w:rsidRPr="00533E89"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 xml:space="preserve">Hygum, E., &amp; Pedersen, P. M. (Eds.). (2010). Early childhood education: Values and practices in Denmark. Hans Reitzels Forlag. </w:t>
      </w:r>
      <w:hyperlink r:id="rId20" w:history="1">
        <w:r w:rsidRPr="004C6618">
          <w:rPr>
            <w:rStyle w:val="a8"/>
            <w:rFonts w:ascii="Palatino Linotype" w:hAnsi="Palatino Linotype" w:cs="Times New Roman"/>
            <w:sz w:val="24"/>
            <w:szCs w:val="24"/>
            <w:lang w:val="en-US"/>
          </w:rPr>
          <w:t>https://earlychildhoodeducation.digi.hansreitzel.dk/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t>
      </w:r>
      <w:r w:rsidRPr="0007149C">
        <w:rPr>
          <w:rFonts w:ascii="Palatino Linotype" w:hAnsi="Palatino Linotype" w:cs="Times New Roman"/>
          <w:color w:val="EE0000"/>
          <w:sz w:val="24"/>
          <w:szCs w:val="24"/>
        </w:rPr>
        <w:t>бір (немесе бірнеше</w:t>
      </w:r>
      <w:r>
        <w:rPr>
          <w:rFonts w:ascii="Palatino Linotype" w:hAnsi="Palatino Linotype" w:cs="Times New Roman"/>
          <w:color w:val="EE0000"/>
          <w:sz w:val="24"/>
          <w:szCs w:val="24"/>
          <w:lang w:val="kk-KZ"/>
        </w:rPr>
        <w:t>)</w:t>
      </w:r>
      <w:r w:rsidRPr="0007149C">
        <w:rPr>
          <w:rFonts w:ascii="Palatino Linotype" w:hAnsi="Palatino Linotype" w:cs="Times New Roman"/>
          <w:color w:val="EE0000"/>
          <w:sz w:val="24"/>
          <w:szCs w:val="24"/>
        </w:rPr>
        <w:t xml:space="preserve"> редактор құрастырған кітап</w:t>
      </w:r>
      <w:r w:rsidRPr="00533E89">
        <w:rPr>
          <w:rFonts w:ascii="Palatino Linotype" w:hAnsi="Palatino Linotype" w:cs="Times New Roman"/>
          <w:color w:val="EE0000"/>
          <w:sz w:val="24"/>
          <w:szCs w:val="24"/>
          <w:lang w:val="en-US"/>
        </w:rPr>
        <w:t>)</w:t>
      </w:r>
    </w:p>
    <w:p w14:paraId="65455FC2" w14:textId="77777777" w:rsidR="00410E55" w:rsidRPr="00533E89"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Kesharwani, P. (Ed.). (2020). Nanotechnology based approaches for tuberculosis treatment. Academic Press.</w:t>
      </w:r>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t>
      </w:r>
      <w:r w:rsidRPr="0007149C">
        <w:rPr>
          <w:rFonts w:ascii="Palatino Linotype" w:hAnsi="Palatino Linotype" w:cs="Times New Roman"/>
          <w:color w:val="EE0000"/>
          <w:sz w:val="24"/>
          <w:szCs w:val="24"/>
        </w:rPr>
        <w:t>бір (немесе бірнеше</w:t>
      </w:r>
      <w:r>
        <w:rPr>
          <w:rFonts w:ascii="Palatino Linotype" w:hAnsi="Palatino Linotype" w:cs="Times New Roman"/>
          <w:color w:val="EE0000"/>
          <w:sz w:val="24"/>
          <w:szCs w:val="24"/>
          <w:lang w:val="kk-KZ"/>
        </w:rPr>
        <w:t>)</w:t>
      </w:r>
      <w:r w:rsidRPr="0007149C">
        <w:rPr>
          <w:rFonts w:ascii="Palatino Linotype" w:hAnsi="Palatino Linotype" w:cs="Times New Roman"/>
          <w:color w:val="EE0000"/>
          <w:sz w:val="24"/>
          <w:szCs w:val="24"/>
        </w:rPr>
        <w:t xml:space="preserve"> редактор құрастырған кітап</w:t>
      </w:r>
      <w:r w:rsidRPr="00533E89">
        <w:rPr>
          <w:rFonts w:ascii="Palatino Linotype" w:hAnsi="Palatino Linotype" w:cs="Times New Roman"/>
          <w:color w:val="EE0000"/>
          <w:sz w:val="24"/>
          <w:szCs w:val="24"/>
          <w:lang w:val="en-US"/>
        </w:rPr>
        <w:t>)</w:t>
      </w:r>
    </w:p>
    <w:p w14:paraId="31777F20" w14:textId="77777777" w:rsidR="00410E55"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Grady, J. S., Her, M., Moreno, G., Perez, C., &amp; Yelinek, J. (2019). Emotions in storybooks: A comparison of storybooks that represent ethnic and racial groups in the </w:t>
      </w:r>
      <w:r w:rsidRPr="00533E89">
        <w:rPr>
          <w:rFonts w:ascii="Palatino Linotype" w:hAnsi="Palatino Linotype" w:cs="Times New Roman"/>
          <w:sz w:val="24"/>
          <w:szCs w:val="24"/>
          <w:lang w:val="en-US"/>
        </w:rPr>
        <w:lastRenderedPageBreak/>
        <w:t xml:space="preserve">United States. Psychology of Popular Media Culture, 8(3), 207–217. </w:t>
      </w:r>
      <w:hyperlink r:id="rId21" w:history="1">
        <w:r w:rsidRPr="004C6618">
          <w:rPr>
            <w:rStyle w:val="a8"/>
            <w:rFonts w:ascii="Palatino Linotype" w:hAnsi="Palatino Linotype" w:cs="Times New Roman"/>
            <w:sz w:val="24"/>
            <w:szCs w:val="24"/>
            <w:lang w:val="en-US"/>
          </w:rPr>
          <w:t>https://doi.org/10.1037/ppm0000185</w:t>
        </w:r>
      </w:hyperlink>
      <w:r>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ғылыми журналдағы мақала</w:t>
      </w:r>
      <w:r>
        <w:rPr>
          <w:rFonts w:ascii="Palatino Linotype" w:hAnsi="Palatino Linotype" w:cs="Times New Roman"/>
          <w:sz w:val="24"/>
          <w:szCs w:val="24"/>
          <w:lang w:val="en-US"/>
        </w:rPr>
        <w:t>)</w:t>
      </w:r>
    </w:p>
    <w:p w14:paraId="5054CCCF" w14:textId="77777777" w:rsidR="00410E55" w:rsidRPr="00533E89"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Jerrentrup, A., Mueller, T., Glowalla, U., Herder, M., Henrichs, N., Neubauer, A., &amp; Schaefer, J. R. (2018). Teaching medicine with the help of “Dr. House.” PLoS ONE, 13(3), Article e0193972. </w:t>
      </w:r>
      <w:hyperlink r:id="rId22" w:history="1">
        <w:r w:rsidRPr="004C6618">
          <w:rPr>
            <w:rStyle w:val="a8"/>
            <w:rFonts w:ascii="Palatino Linotype" w:hAnsi="Palatino Linotype" w:cs="Times New Roman"/>
            <w:sz w:val="24"/>
            <w:szCs w:val="24"/>
            <w:lang w:val="en-US"/>
          </w:rPr>
          <w:t>https://doi.org/10.1371/journal.pone.0193972</w:t>
        </w:r>
      </w:hyperlink>
      <w:r>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Мақала нөмірі көрсетілген ғылыми журнал мақаласы</w:t>
      </w:r>
      <w:r>
        <w:rPr>
          <w:rFonts w:ascii="Palatino Linotype" w:hAnsi="Palatino Linotype" w:cs="Times New Roman"/>
          <w:sz w:val="24"/>
          <w:szCs w:val="24"/>
          <w:lang w:val="en-US"/>
        </w:rPr>
        <w:t>)</w:t>
      </w:r>
    </w:p>
    <w:p w14:paraId="60420766" w14:textId="77777777" w:rsidR="00410E55"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Ganster, D. C., Schaubroeck, J., Sime, W. E., &amp; Mayes, B. T. (1991). The nomological validity of the Type A personality among employed adults [Monograph]. Journal of Applied Psychology, 76(1), 143–168. </w:t>
      </w:r>
      <w:hyperlink r:id="rId23" w:history="1">
        <w:r w:rsidRPr="004C6618">
          <w:rPr>
            <w:rStyle w:val="a8"/>
            <w:rFonts w:ascii="Palatino Linotype" w:hAnsi="Palatino Linotype" w:cs="Times New Roman"/>
            <w:sz w:val="24"/>
            <w:szCs w:val="24"/>
            <w:lang w:val="en-US"/>
          </w:rPr>
          <w:t>http://doi.org/10.1037/0021-9010.76.1.143</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07149C">
        <w:rPr>
          <w:rFonts w:ascii="Palatino Linotype" w:hAnsi="Palatino Linotype" w:cs="Times New Roman"/>
          <w:color w:val="EE0000"/>
          <w:sz w:val="24"/>
          <w:szCs w:val="24"/>
        </w:rPr>
        <w:t xml:space="preserve">Журнал </w:t>
      </w:r>
      <w:r>
        <w:rPr>
          <w:rFonts w:ascii="Palatino Linotype" w:hAnsi="Palatino Linotype" w:cs="Times New Roman"/>
          <w:color w:val="EE0000"/>
          <w:sz w:val="24"/>
          <w:szCs w:val="24"/>
          <w:lang w:val="kk-KZ"/>
        </w:rPr>
        <w:t xml:space="preserve">басылымында шыққан </w:t>
      </w:r>
      <w:r w:rsidRPr="0007149C">
        <w:rPr>
          <w:rFonts w:ascii="Palatino Linotype" w:hAnsi="Palatino Linotype" w:cs="Times New Roman"/>
          <w:color w:val="EE0000"/>
          <w:sz w:val="24"/>
          <w:szCs w:val="24"/>
        </w:rPr>
        <w:t>монография</w:t>
      </w:r>
      <w:r w:rsidRPr="00533E89">
        <w:rPr>
          <w:rFonts w:ascii="Palatino Linotype" w:hAnsi="Palatino Linotype" w:cs="Times New Roman"/>
          <w:sz w:val="24"/>
          <w:szCs w:val="24"/>
          <w:lang w:val="en-US"/>
        </w:rPr>
        <w:t>)</w:t>
      </w:r>
    </w:p>
    <w:p w14:paraId="6022CAF7" w14:textId="77777777" w:rsidR="00410E55" w:rsidRPr="002E7B98"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rPr>
      </w:pPr>
      <w:r w:rsidRPr="002E7B98">
        <w:rPr>
          <w:rFonts w:ascii="Palatino Linotype" w:hAnsi="Palatino Linotype" w:cs="Times New Roman"/>
          <w:sz w:val="24"/>
          <w:szCs w:val="24"/>
          <w:lang w:val="en-US"/>
        </w:rPr>
        <w:t xml:space="preserve">Aron, L., Botella, M., &amp; Lubart, T. (2019). Culinary arts: Talent and their development. In R. F. Subotnik, P. Olszewski-Kubilius, &amp; F. C. Worrell (Eds.), The psychology of high performance: Developing human potential into domain-specific talent (pp. 345–359). American Psychological Association. </w:t>
      </w:r>
      <w:hyperlink r:id="rId24" w:history="1">
        <w:r w:rsidRPr="004C6618">
          <w:rPr>
            <w:rStyle w:val="a8"/>
            <w:rFonts w:ascii="Palatino Linotype" w:hAnsi="Palatino Linotype" w:cs="Times New Roman"/>
            <w:sz w:val="24"/>
            <w:szCs w:val="24"/>
            <w:lang w:val="en-US"/>
          </w:rPr>
          <w:t>https://doi.org/10.1037/0000120-016</w:t>
        </w:r>
      </w:hyperlink>
      <w:r>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Редакцияланған кітаптағы тарау</w:t>
      </w:r>
      <w:r w:rsidRPr="002E7B98">
        <w:rPr>
          <w:rFonts w:ascii="Palatino Linotype" w:hAnsi="Palatino Linotype" w:cs="Times New Roman"/>
          <w:sz w:val="24"/>
          <w:szCs w:val="24"/>
          <w:lang w:val="en-US"/>
        </w:rPr>
        <w:t>)</w:t>
      </w:r>
    </w:p>
    <w:p w14:paraId="31D149B0" w14:textId="77777777" w:rsidR="00410E55" w:rsidRPr="002E7B98"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Dillard, J. P. (2020). Currents in the study of persuasion. In M. B. Oliver, A. A. Raney, &amp; J. Bryant (Eds.), Media effects: Advances in theory and research (4th ed., pp. 115–129). Routledge. (</w:t>
      </w:r>
      <w:r w:rsidRPr="0007149C">
        <w:rPr>
          <w:rFonts w:ascii="Palatino Linotype" w:hAnsi="Palatino Linotype" w:cs="Times New Roman"/>
          <w:color w:val="EE0000"/>
          <w:sz w:val="24"/>
          <w:szCs w:val="24"/>
        </w:rPr>
        <w:t>Редакцияланған кітаптағы тарау</w:t>
      </w:r>
      <w:r w:rsidRPr="002E7B98">
        <w:rPr>
          <w:rFonts w:ascii="Palatino Linotype" w:hAnsi="Palatino Linotype" w:cs="Times New Roman"/>
          <w:sz w:val="24"/>
          <w:szCs w:val="24"/>
          <w:lang w:val="en-US"/>
        </w:rPr>
        <w:t>)</w:t>
      </w:r>
    </w:p>
    <w:p w14:paraId="4504A440" w14:textId="77777777" w:rsidR="00410E55" w:rsidRPr="002E7B98"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Oil painting. (2019, December 8). In Wikipedia. </w:t>
      </w:r>
      <w:hyperlink r:id="rId25" w:history="1">
        <w:r w:rsidRPr="004C6618">
          <w:rPr>
            <w:rStyle w:val="a8"/>
            <w:rFonts w:ascii="Palatino Linotype" w:hAnsi="Palatino Linotype" w:cs="Times New Roman"/>
            <w:sz w:val="24"/>
            <w:szCs w:val="24"/>
            <w:lang w:val="en-US"/>
          </w:rPr>
          <w:t>https://en.wikipedia.org/w/index.php?title=Oil_painting&amp;oldid=929802398</w:t>
        </w:r>
      </w:hyperlink>
      <w:r>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Уикипедиядағы мақалаға сілтемелер</w:t>
      </w:r>
      <w:r>
        <w:rPr>
          <w:rFonts w:ascii="Palatino Linotype" w:hAnsi="Palatino Linotype" w:cs="Times New Roman"/>
          <w:sz w:val="24"/>
          <w:szCs w:val="24"/>
          <w:lang w:val="en-US"/>
        </w:rPr>
        <w:t>)</w:t>
      </w:r>
    </w:p>
    <w:p w14:paraId="5E1E17BF" w14:textId="77777777" w:rsidR="00410E55" w:rsidRPr="002E7B98" w:rsidRDefault="00410E55" w:rsidP="00410E5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 Occupational Safety and Health Administration. (1970). Occupational safety and health standards: Occupational health and environmental control: Occupational noise exposure (OSHA Standard No. 1910.95). United States Department of Labor. </w:t>
      </w:r>
      <w:hyperlink r:id="rId26" w:history="1">
        <w:r w:rsidRPr="004C6618">
          <w:rPr>
            <w:rStyle w:val="a8"/>
            <w:rFonts w:ascii="Palatino Linotype" w:hAnsi="Palatino Linotype" w:cs="Times New Roman"/>
            <w:sz w:val="24"/>
            <w:szCs w:val="24"/>
            <w:lang w:val="en-US"/>
          </w:rPr>
          <w:t>https://www.osha.gov/laws-regs/regulations/standardnumber/1910/1910.95</w:t>
        </w:r>
      </w:hyperlink>
      <w:r>
        <w:rPr>
          <w:rFonts w:ascii="Palatino Linotype" w:hAnsi="Palatino Linotype" w:cs="Times New Roman"/>
          <w:sz w:val="24"/>
          <w:szCs w:val="24"/>
          <w:lang w:val="en-US"/>
        </w:rPr>
        <w:t xml:space="preserve"> (</w:t>
      </w:r>
      <w:r w:rsidRPr="0007149C">
        <w:rPr>
          <w:rFonts w:ascii="Palatino Linotype" w:hAnsi="Palatino Linotype" w:cs="Times New Roman"/>
          <w:color w:val="EE0000"/>
          <w:sz w:val="24"/>
          <w:szCs w:val="24"/>
        </w:rPr>
        <w:t>ISO стандарттары бойынша дереккөздер</w:t>
      </w:r>
      <w:r>
        <w:rPr>
          <w:rFonts w:ascii="Palatino Linotype" w:hAnsi="Palatino Linotype" w:cs="Times New Roman"/>
          <w:sz w:val="24"/>
          <w:szCs w:val="24"/>
          <w:lang w:val="en-US"/>
        </w:rPr>
        <w:t>)</w:t>
      </w:r>
    </w:p>
    <w:p w14:paraId="4381D4D3"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66CE85B5"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r w:rsidRPr="00FF4EB8">
        <w:rPr>
          <w:rFonts w:ascii="Palatino Linotype" w:hAnsi="Palatino Linotype" w:cs="Times New Roman"/>
          <w:noProof/>
          <w:sz w:val="24"/>
          <w:szCs w:val="24"/>
          <w:lang w:val="kk-KZ"/>
        </w:rPr>
        <mc:AlternateContent>
          <mc:Choice Requires="wps">
            <w:drawing>
              <wp:anchor distT="0" distB="0" distL="114300" distR="114300" simplePos="0" relativeHeight="251659264" behindDoc="0" locked="0" layoutInCell="1" allowOverlap="1" wp14:anchorId="6F17EDD3" wp14:editId="040BB9A8">
                <wp:simplePos x="0" y="0"/>
                <wp:positionH relativeFrom="column">
                  <wp:posOffset>70770</wp:posOffset>
                </wp:positionH>
                <wp:positionV relativeFrom="paragraph">
                  <wp:posOffset>8730</wp:posOffset>
                </wp:positionV>
                <wp:extent cx="6023016" cy="1519551"/>
                <wp:effectExtent l="57150" t="19050" r="73025" b="100330"/>
                <wp:wrapNone/>
                <wp:docPr id="1352343076" name="Прямоугольник 1"/>
                <wp:cNvGraphicFramePr/>
                <a:graphic xmlns:a="http://schemas.openxmlformats.org/drawingml/2006/main">
                  <a:graphicData uri="http://schemas.microsoft.com/office/word/2010/wordprocessingShape">
                    <wps:wsp>
                      <wps:cNvSpPr/>
                      <wps:spPr>
                        <a:xfrm>
                          <a:off x="0" y="0"/>
                          <a:ext cx="6023016" cy="1519551"/>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6016FBC" w14:textId="77777777" w:rsidR="00410E55" w:rsidRPr="003B6C72" w:rsidRDefault="00410E55" w:rsidP="00410E5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8"/>
                                <w:szCs w:val="28"/>
                                <w:lang w:val="kk-KZ"/>
                              </w:rPr>
                            </w:pPr>
                            <w:r w:rsidRPr="003B6C72">
                              <w:rPr>
                                <w:rFonts w:ascii="Times New Roman" w:hAnsi="Times New Roman" w:cs="Times New Roman"/>
                                <w:color w:val="000000" w:themeColor="text1"/>
                                <w:sz w:val="24"/>
                                <w:szCs w:val="24"/>
                                <w:lang w:val="kk-KZ"/>
                              </w:rPr>
                              <w:t xml:space="preserve">Мақаланың негізгі мәтіні мен әдебиеттер тізімінен кейін </w:t>
                            </w:r>
                            <w:r>
                              <w:rPr>
                                <w:rFonts w:ascii="Times New Roman" w:hAnsi="Times New Roman" w:cs="Times New Roman"/>
                                <w:color w:val="000000" w:themeColor="text1"/>
                                <w:sz w:val="24"/>
                                <w:szCs w:val="24"/>
                                <w:lang w:val="kk-KZ"/>
                              </w:rPr>
                              <w:t>ағылшын тілінде және қазақ/орыс (</w:t>
                            </w:r>
                            <w:r w:rsidRPr="003B6C72">
                              <w:rPr>
                                <w:rFonts w:ascii="Times New Roman" w:hAnsi="Times New Roman" w:cs="Times New Roman"/>
                                <w:color w:val="000000" w:themeColor="text1"/>
                                <w:sz w:val="24"/>
                                <w:szCs w:val="24"/>
                                <w:lang w:val="kk-KZ"/>
                              </w:rPr>
                              <w:t>мақаланың жазу тілінен басқа тілде</w:t>
                            </w:r>
                            <w:r>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мақала атаулары</w:t>
                            </w:r>
                            <w:r>
                              <w:rPr>
                                <w:rFonts w:ascii="Times New Roman" w:hAnsi="Times New Roman" w:cs="Times New Roman"/>
                                <w:color w:val="000000" w:themeColor="text1"/>
                                <w:sz w:val="24"/>
                                <w:szCs w:val="24"/>
                                <w:lang w:val="kk-KZ"/>
                              </w:rPr>
                              <w:t xml:space="preserve"> мен </w:t>
                            </w:r>
                            <w:r w:rsidRPr="003B6C72">
                              <w:rPr>
                                <w:rFonts w:ascii="Times New Roman" w:hAnsi="Times New Roman" w:cs="Times New Roman"/>
                                <w:color w:val="000000" w:themeColor="text1"/>
                                <w:sz w:val="24"/>
                                <w:szCs w:val="24"/>
                                <w:lang w:val="kk-KZ"/>
                              </w:rPr>
                              <w:t>аннотациялар</w:t>
                            </w:r>
                            <w:r>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бер</w:t>
                            </w:r>
                            <w:r>
                              <w:rPr>
                                <w:rFonts w:ascii="Times New Roman" w:hAnsi="Times New Roman" w:cs="Times New Roman"/>
                                <w:color w:val="000000" w:themeColor="text1"/>
                                <w:sz w:val="24"/>
                                <w:szCs w:val="24"/>
                                <w:lang w:val="kk-KZ"/>
                              </w:rPr>
                              <w:t>іледі.</w:t>
                            </w:r>
                          </w:p>
                          <w:p w14:paraId="10286BDF" w14:textId="77777777" w:rsidR="00410E55" w:rsidRPr="00D66A68" w:rsidRDefault="00410E55" w:rsidP="00410E55">
                            <w:pPr>
                              <w:pStyle w:val="a6"/>
                              <w:spacing w:after="0" w:line="240" w:lineRule="auto"/>
                              <w:ind w:left="0" w:firstLine="720"/>
                              <w:contextualSpacing w:val="0"/>
                              <w:jc w:val="both"/>
                              <w:rPr>
                                <w:color w:val="000000" w:themeColor="text1"/>
                                <w:lang w:val="kk-KZ"/>
                                <w14:textOutline w14:w="0" w14:cap="flat" w14:cmpd="sng" w14:algn="ctr">
                                  <w14:noFill/>
                                  <w14:prstDash w14:val="solid"/>
                                  <w14:round/>
                                </w14:textOutline>
                              </w:rPr>
                            </w:pPr>
                            <w:r w:rsidRPr="003B6C72">
                              <w:rPr>
                                <w:rFonts w:ascii="Times New Roman" w:eastAsia="Times New Roman" w:hAnsi="Times New Roman" w:cs="Times New Roman"/>
                                <w:color w:val="000000" w:themeColor="text1"/>
                                <w:sz w:val="24"/>
                                <w:szCs w:val="24"/>
                                <w:lang w:val="kk-KZ"/>
                              </w:rPr>
                              <w:t>Әдебиеттер тізімінде кириллица</w:t>
                            </w:r>
                            <w:r>
                              <w:rPr>
                                <w:rFonts w:ascii="Times New Roman" w:eastAsia="Times New Roman" w:hAnsi="Times New Roman" w:cs="Times New Roman"/>
                                <w:color w:val="000000" w:themeColor="text1"/>
                                <w:sz w:val="24"/>
                                <w:szCs w:val="24"/>
                                <w:lang w:val="kk-KZ"/>
                              </w:rPr>
                              <w:t xml:space="preserve"> қарпімен </w:t>
                            </w:r>
                            <w:r w:rsidRPr="003B6C72">
                              <w:rPr>
                                <w:rFonts w:ascii="Times New Roman" w:eastAsia="Times New Roman" w:hAnsi="Times New Roman" w:cs="Times New Roman"/>
                                <w:color w:val="000000" w:themeColor="text1"/>
                                <w:sz w:val="24"/>
                                <w:szCs w:val="24"/>
                                <w:lang w:val="kk-KZ"/>
                              </w:rPr>
                              <w:t>ұсынылған жұмыстар болған жағдайда, әдебиеттер тізімін екі нұсқада ұсыну қажет: біріншісі – түпнұсқада</w:t>
                            </w:r>
                            <w:r>
                              <w:rPr>
                                <w:rFonts w:ascii="Times New Roman" w:eastAsia="Times New Roman" w:hAnsi="Times New Roman" w:cs="Times New Roman"/>
                                <w:color w:val="000000" w:themeColor="text1"/>
                                <w:sz w:val="24"/>
                                <w:szCs w:val="24"/>
                                <w:lang w:val="kk-KZ"/>
                              </w:rPr>
                              <w:t xml:space="preserve"> (</w:t>
                            </w:r>
                            <w:r w:rsidRPr="00A93979">
                              <w:rPr>
                                <w:rFonts w:ascii="Times New Roman" w:eastAsia="Times New Roman" w:hAnsi="Times New Roman" w:cs="Times New Roman"/>
                                <w:i/>
                                <w:iCs/>
                                <w:color w:val="000000" w:themeColor="text1"/>
                                <w:sz w:val="24"/>
                                <w:szCs w:val="24"/>
                                <w:lang w:val="kk-KZ"/>
                              </w:rPr>
                              <w:t>Әдебиеттер тізімі</w:t>
                            </w:r>
                            <w:r>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 екіншісі – романизацияланған алфавитпен (транслитерация)</w:t>
                            </w:r>
                            <w:r>
                              <w:rPr>
                                <w:rFonts w:ascii="Times New Roman" w:eastAsia="Times New Roman" w:hAnsi="Times New Roman" w:cs="Times New Roman"/>
                                <w:color w:val="000000" w:themeColor="text1"/>
                                <w:sz w:val="24"/>
                                <w:szCs w:val="24"/>
                                <w:lang w:val="kk-KZ"/>
                              </w:rPr>
                              <w:t xml:space="preserve"> (</w:t>
                            </w:r>
                            <w:r w:rsidRPr="00A93979">
                              <w:rPr>
                                <w:rFonts w:ascii="Times New Roman" w:eastAsia="Times New Roman" w:hAnsi="Times New Roman" w:cs="Times New Roman"/>
                                <w:i/>
                                <w:iCs/>
                                <w:color w:val="000000" w:themeColor="text1"/>
                                <w:sz w:val="24"/>
                                <w:szCs w:val="24"/>
                                <w:lang w:val="kk-KZ"/>
                              </w:rPr>
                              <w:t>Референс</w:t>
                            </w:r>
                            <w:r>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3B6C72">
                              <w:rPr>
                                <w:rFonts w:ascii="Times New Roman" w:eastAsia="Times New Roman" w:hAnsi="Times New Roman" w:cs="Times New Roman"/>
                                <w:color w:val="000000" w:themeColor="text1"/>
                                <w:sz w:val="24"/>
                                <w:szCs w:val="24"/>
                                <w:lang w:val="kk-KZ"/>
                              </w:rPr>
                              <w:t>Романизацияланған әдебиеттер тізімі</w:t>
                            </w:r>
                            <w:r>
                              <w:rPr>
                                <w:rFonts w:ascii="Times New Roman" w:eastAsia="Times New Roman" w:hAnsi="Times New Roman" w:cs="Times New Roman"/>
                                <w:color w:val="000000" w:themeColor="text1"/>
                                <w:sz w:val="24"/>
                                <w:szCs w:val="24"/>
                                <w:lang w:val="kk-KZ"/>
                              </w:rPr>
                              <w:t>н</w:t>
                            </w:r>
                            <w:r w:rsidRPr="003B6C72">
                              <w:rPr>
                                <w:rFonts w:ascii="Times New Roman" w:eastAsia="Times New Roman" w:hAnsi="Times New Roman" w:cs="Times New Roman"/>
                                <w:color w:val="000000" w:themeColor="text1"/>
                                <w:sz w:val="24"/>
                                <w:szCs w:val="24"/>
                                <w:lang w:val="kk-KZ"/>
                              </w:rPr>
                              <w:t xml:space="preserve"> транслитераци</w:t>
                            </w:r>
                            <w:r>
                              <w:rPr>
                                <w:rFonts w:ascii="Times New Roman" w:eastAsia="Times New Roman" w:hAnsi="Times New Roman" w:cs="Times New Roman"/>
                                <w:color w:val="000000" w:themeColor="text1"/>
                                <w:sz w:val="24"/>
                                <w:szCs w:val="24"/>
                                <w:lang w:val="kk-KZ"/>
                              </w:rPr>
                              <w:t xml:space="preserve">ялау </w:t>
                            </w:r>
                            <w:r w:rsidRPr="0007149C">
                              <w:rPr>
                                <w:rFonts w:ascii="Times New Roman" w:eastAsia="Times New Roman" w:hAnsi="Times New Roman" w:cs="Times New Roman"/>
                                <w:sz w:val="24"/>
                                <w:szCs w:val="24"/>
                                <w:lang w:val="kk-KZ"/>
                              </w:rPr>
                              <w:t>h</w:t>
                            </w:r>
                            <w:hyperlink r:id="rId27" w:history="1">
                              <w:r w:rsidRPr="002E7B98">
                                <w:rPr>
                                  <w:rStyle w:val="a8"/>
                                  <w:rFonts w:ascii="Times New Roman" w:hAnsi="Times New Roman" w:cs="Times New Roman"/>
                                  <w:sz w:val="24"/>
                                  <w:szCs w:val="24"/>
                                </w:rPr>
                                <w:t>http://translit-online.ru/</w:t>
                              </w:r>
                            </w:hyperlink>
                            <w:r>
                              <w:rPr>
                                <w:rFonts w:ascii="Times New Roman" w:eastAsia="Times New Roman" w:hAnsi="Times New Roman" w:cs="Times New Roman"/>
                                <w:color w:val="000000" w:themeColor="text1"/>
                                <w:sz w:val="24"/>
                                <w:szCs w:val="24"/>
                                <w:lang w:val="kk-KZ"/>
                              </w:rPr>
                              <w:t xml:space="preserve"> сайтына сәйкес рәсімделеді.</w:t>
                            </w:r>
                            <w:r w:rsidRPr="00D66A68">
                              <w:rPr>
                                <w:rFonts w:ascii="Times New Roman" w:eastAsia="Times New Roman" w:hAnsi="Times New Roman" w:cs="Times New Roman"/>
                                <w:color w:val="000000" w:themeColor="text1"/>
                                <w:sz w:val="24"/>
                                <w:szCs w:val="24"/>
                                <w:lang w:val="kk-KZ"/>
                              </w:rPr>
                              <w:t xml:space="preserve"> Әдебиеттер тізімі екі нұсқада</w:t>
                            </w:r>
                            <w:r>
                              <w:rPr>
                                <w:rFonts w:ascii="Times New Roman" w:eastAsia="Times New Roman" w:hAnsi="Times New Roman" w:cs="Times New Roman"/>
                                <w:color w:val="000000" w:themeColor="text1"/>
                                <w:sz w:val="24"/>
                                <w:szCs w:val="24"/>
                                <w:lang w:val="kk-KZ"/>
                              </w:rPr>
                              <w:t xml:space="preserve"> берілген жағдайда екі нұсқаның арасында екі тілдегі аңдатпалар беріледі.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F17EDD3" id="Прямоугольник 1" o:spid="_x0000_s1026" style="position:absolute;left:0;text-align:left;margin-left:5.55pt;margin-top:.7pt;width:474.25pt;height:1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" filled="f" strokecolor="red">
                <v:shadow on="t" color="black" opacity="22937f" origin=",.5" offset="0,.63889mm"/>
                <v:textbox>
                  <w:txbxContent>
                    <w:p w14:paraId="56016FBC" w14:textId="77777777" w:rsidR="00410E55" w:rsidRPr="003B6C72" w:rsidRDefault="00410E55" w:rsidP="00410E5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8"/>
                          <w:szCs w:val="28"/>
                          <w:lang w:val="kk-KZ"/>
                        </w:rPr>
                      </w:pPr>
                      <w:r w:rsidRPr="003B6C72">
                        <w:rPr>
                          <w:rFonts w:ascii="Times New Roman" w:hAnsi="Times New Roman" w:cs="Times New Roman"/>
                          <w:color w:val="000000" w:themeColor="text1"/>
                          <w:sz w:val="24"/>
                          <w:szCs w:val="24"/>
                          <w:lang w:val="kk-KZ"/>
                        </w:rPr>
                        <w:t xml:space="preserve">Мақаланың негізгі мәтіні мен әдебиеттер тізімінен кейін </w:t>
                      </w:r>
                      <w:r>
                        <w:rPr>
                          <w:rFonts w:ascii="Times New Roman" w:hAnsi="Times New Roman" w:cs="Times New Roman"/>
                          <w:color w:val="000000" w:themeColor="text1"/>
                          <w:sz w:val="24"/>
                          <w:szCs w:val="24"/>
                          <w:lang w:val="kk-KZ"/>
                        </w:rPr>
                        <w:t>ағылшын тілінде және қазақ/орыс (</w:t>
                      </w:r>
                      <w:r w:rsidRPr="003B6C72">
                        <w:rPr>
                          <w:rFonts w:ascii="Times New Roman" w:hAnsi="Times New Roman" w:cs="Times New Roman"/>
                          <w:color w:val="000000" w:themeColor="text1"/>
                          <w:sz w:val="24"/>
                          <w:szCs w:val="24"/>
                          <w:lang w:val="kk-KZ"/>
                        </w:rPr>
                        <w:t>мақаланың жазу тілінен басқа тілде</w:t>
                      </w:r>
                      <w:r>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мақала атаулары</w:t>
                      </w:r>
                      <w:r>
                        <w:rPr>
                          <w:rFonts w:ascii="Times New Roman" w:hAnsi="Times New Roman" w:cs="Times New Roman"/>
                          <w:color w:val="000000" w:themeColor="text1"/>
                          <w:sz w:val="24"/>
                          <w:szCs w:val="24"/>
                          <w:lang w:val="kk-KZ"/>
                        </w:rPr>
                        <w:t xml:space="preserve"> мен </w:t>
                      </w:r>
                      <w:r w:rsidRPr="003B6C72">
                        <w:rPr>
                          <w:rFonts w:ascii="Times New Roman" w:hAnsi="Times New Roman" w:cs="Times New Roman"/>
                          <w:color w:val="000000" w:themeColor="text1"/>
                          <w:sz w:val="24"/>
                          <w:szCs w:val="24"/>
                          <w:lang w:val="kk-KZ"/>
                        </w:rPr>
                        <w:t>аннотациялар</w:t>
                      </w:r>
                      <w:r>
                        <w:rPr>
                          <w:rFonts w:ascii="Times New Roman" w:hAnsi="Times New Roman" w:cs="Times New Roman"/>
                          <w:color w:val="000000" w:themeColor="text1"/>
                          <w:sz w:val="24"/>
                          <w:szCs w:val="24"/>
                          <w:lang w:val="kk-KZ"/>
                        </w:rPr>
                        <w:t xml:space="preserve"> </w:t>
                      </w:r>
                      <w:r w:rsidRPr="003B6C72">
                        <w:rPr>
                          <w:rFonts w:ascii="Times New Roman" w:hAnsi="Times New Roman" w:cs="Times New Roman"/>
                          <w:color w:val="000000" w:themeColor="text1"/>
                          <w:sz w:val="24"/>
                          <w:szCs w:val="24"/>
                          <w:lang w:val="kk-KZ"/>
                        </w:rPr>
                        <w:t>бер</w:t>
                      </w:r>
                      <w:r>
                        <w:rPr>
                          <w:rFonts w:ascii="Times New Roman" w:hAnsi="Times New Roman" w:cs="Times New Roman"/>
                          <w:color w:val="000000" w:themeColor="text1"/>
                          <w:sz w:val="24"/>
                          <w:szCs w:val="24"/>
                          <w:lang w:val="kk-KZ"/>
                        </w:rPr>
                        <w:t>іледі.</w:t>
                      </w:r>
                    </w:p>
                    <w:p w14:paraId="10286BDF" w14:textId="77777777" w:rsidR="00410E55" w:rsidRPr="00D66A68" w:rsidRDefault="00410E55" w:rsidP="00410E55">
                      <w:pPr>
                        <w:pStyle w:val="a6"/>
                        <w:spacing w:after="0" w:line="240" w:lineRule="auto"/>
                        <w:ind w:left="0" w:firstLine="720"/>
                        <w:contextualSpacing w:val="0"/>
                        <w:jc w:val="both"/>
                        <w:rPr>
                          <w:color w:val="000000" w:themeColor="text1"/>
                          <w:lang w:val="kk-KZ"/>
                          <w14:textOutline w14:w="0" w14:cap="flat" w14:cmpd="sng" w14:algn="ctr">
                            <w14:noFill/>
                            <w14:prstDash w14:val="solid"/>
                            <w14:round/>
                          </w14:textOutline>
                        </w:rPr>
                      </w:pPr>
                      <w:r w:rsidRPr="003B6C72">
                        <w:rPr>
                          <w:rFonts w:ascii="Times New Roman" w:eastAsia="Times New Roman" w:hAnsi="Times New Roman" w:cs="Times New Roman"/>
                          <w:color w:val="000000" w:themeColor="text1"/>
                          <w:sz w:val="24"/>
                          <w:szCs w:val="24"/>
                          <w:lang w:val="kk-KZ"/>
                        </w:rPr>
                        <w:t>Әдебиеттер тізімінде кириллица</w:t>
                      </w:r>
                      <w:r>
                        <w:rPr>
                          <w:rFonts w:ascii="Times New Roman" w:eastAsia="Times New Roman" w:hAnsi="Times New Roman" w:cs="Times New Roman"/>
                          <w:color w:val="000000" w:themeColor="text1"/>
                          <w:sz w:val="24"/>
                          <w:szCs w:val="24"/>
                          <w:lang w:val="kk-KZ"/>
                        </w:rPr>
                        <w:t xml:space="preserve"> қарпімен </w:t>
                      </w:r>
                      <w:r w:rsidRPr="003B6C72">
                        <w:rPr>
                          <w:rFonts w:ascii="Times New Roman" w:eastAsia="Times New Roman" w:hAnsi="Times New Roman" w:cs="Times New Roman"/>
                          <w:color w:val="000000" w:themeColor="text1"/>
                          <w:sz w:val="24"/>
                          <w:szCs w:val="24"/>
                          <w:lang w:val="kk-KZ"/>
                        </w:rPr>
                        <w:t>ұсынылған жұмыстар болған жағдайда, әдебиеттер тізімін екі нұсқада ұсыну қажет: біріншісі – түпнұсқада</w:t>
                      </w:r>
                      <w:r>
                        <w:rPr>
                          <w:rFonts w:ascii="Times New Roman" w:eastAsia="Times New Roman" w:hAnsi="Times New Roman" w:cs="Times New Roman"/>
                          <w:color w:val="000000" w:themeColor="text1"/>
                          <w:sz w:val="24"/>
                          <w:szCs w:val="24"/>
                          <w:lang w:val="kk-KZ"/>
                        </w:rPr>
                        <w:t xml:space="preserve"> (</w:t>
                      </w:r>
                      <w:r w:rsidRPr="00A93979">
                        <w:rPr>
                          <w:rFonts w:ascii="Times New Roman" w:eastAsia="Times New Roman" w:hAnsi="Times New Roman" w:cs="Times New Roman"/>
                          <w:i/>
                          <w:iCs/>
                          <w:color w:val="000000" w:themeColor="text1"/>
                          <w:sz w:val="24"/>
                          <w:szCs w:val="24"/>
                          <w:lang w:val="kk-KZ"/>
                        </w:rPr>
                        <w:t>Әдебиеттер тізімі</w:t>
                      </w:r>
                      <w:r>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 екіншісі – романизацияланған алфавитпен (транслитерация)</w:t>
                      </w:r>
                      <w:r>
                        <w:rPr>
                          <w:rFonts w:ascii="Times New Roman" w:eastAsia="Times New Roman" w:hAnsi="Times New Roman" w:cs="Times New Roman"/>
                          <w:color w:val="000000" w:themeColor="text1"/>
                          <w:sz w:val="24"/>
                          <w:szCs w:val="24"/>
                          <w:lang w:val="kk-KZ"/>
                        </w:rPr>
                        <w:t xml:space="preserve"> (</w:t>
                      </w:r>
                      <w:r w:rsidRPr="00A93979">
                        <w:rPr>
                          <w:rFonts w:ascii="Times New Roman" w:eastAsia="Times New Roman" w:hAnsi="Times New Roman" w:cs="Times New Roman"/>
                          <w:i/>
                          <w:iCs/>
                          <w:color w:val="000000" w:themeColor="text1"/>
                          <w:sz w:val="24"/>
                          <w:szCs w:val="24"/>
                          <w:lang w:val="kk-KZ"/>
                        </w:rPr>
                        <w:t>Референс</w:t>
                      </w:r>
                      <w:r>
                        <w:rPr>
                          <w:rFonts w:ascii="Times New Roman" w:eastAsia="Times New Roman" w:hAnsi="Times New Roman" w:cs="Times New Roman"/>
                          <w:color w:val="000000" w:themeColor="text1"/>
                          <w:sz w:val="24"/>
                          <w:szCs w:val="24"/>
                          <w:lang w:val="kk-KZ"/>
                        </w:rPr>
                        <w:t>)</w:t>
                      </w:r>
                      <w:r w:rsidRPr="003B6C72">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3B6C72">
                        <w:rPr>
                          <w:rFonts w:ascii="Times New Roman" w:eastAsia="Times New Roman" w:hAnsi="Times New Roman" w:cs="Times New Roman"/>
                          <w:color w:val="000000" w:themeColor="text1"/>
                          <w:sz w:val="24"/>
                          <w:szCs w:val="24"/>
                          <w:lang w:val="kk-KZ"/>
                        </w:rPr>
                        <w:t>Романизацияланған әдебиеттер тізімі</w:t>
                      </w:r>
                      <w:r>
                        <w:rPr>
                          <w:rFonts w:ascii="Times New Roman" w:eastAsia="Times New Roman" w:hAnsi="Times New Roman" w:cs="Times New Roman"/>
                          <w:color w:val="000000" w:themeColor="text1"/>
                          <w:sz w:val="24"/>
                          <w:szCs w:val="24"/>
                          <w:lang w:val="kk-KZ"/>
                        </w:rPr>
                        <w:t>н</w:t>
                      </w:r>
                      <w:r w:rsidRPr="003B6C72">
                        <w:rPr>
                          <w:rFonts w:ascii="Times New Roman" w:eastAsia="Times New Roman" w:hAnsi="Times New Roman" w:cs="Times New Roman"/>
                          <w:color w:val="000000" w:themeColor="text1"/>
                          <w:sz w:val="24"/>
                          <w:szCs w:val="24"/>
                          <w:lang w:val="kk-KZ"/>
                        </w:rPr>
                        <w:t xml:space="preserve"> транслитераци</w:t>
                      </w:r>
                      <w:r>
                        <w:rPr>
                          <w:rFonts w:ascii="Times New Roman" w:eastAsia="Times New Roman" w:hAnsi="Times New Roman" w:cs="Times New Roman"/>
                          <w:color w:val="000000" w:themeColor="text1"/>
                          <w:sz w:val="24"/>
                          <w:szCs w:val="24"/>
                          <w:lang w:val="kk-KZ"/>
                        </w:rPr>
                        <w:t xml:space="preserve">ялау </w:t>
                      </w:r>
                      <w:r w:rsidRPr="0007149C">
                        <w:rPr>
                          <w:rFonts w:ascii="Times New Roman" w:eastAsia="Times New Roman" w:hAnsi="Times New Roman" w:cs="Times New Roman"/>
                          <w:sz w:val="24"/>
                          <w:szCs w:val="24"/>
                          <w:lang w:val="kk-KZ"/>
                        </w:rPr>
                        <w:t>h</w:t>
                      </w:r>
                      <w:hyperlink r:id="rId28" w:history="1">
                        <w:r w:rsidRPr="002E7B98">
                          <w:rPr>
                            <w:rStyle w:val="a8"/>
                            <w:rFonts w:ascii="Times New Roman" w:hAnsi="Times New Roman" w:cs="Times New Roman"/>
                            <w:sz w:val="24"/>
                            <w:szCs w:val="24"/>
                          </w:rPr>
                          <w:t>http://translit-online.ru/</w:t>
                        </w:r>
                      </w:hyperlink>
                      <w:r>
                        <w:rPr>
                          <w:rFonts w:ascii="Times New Roman" w:eastAsia="Times New Roman" w:hAnsi="Times New Roman" w:cs="Times New Roman"/>
                          <w:color w:val="000000" w:themeColor="text1"/>
                          <w:sz w:val="24"/>
                          <w:szCs w:val="24"/>
                          <w:lang w:val="kk-KZ"/>
                        </w:rPr>
                        <w:t xml:space="preserve"> сайтына сәйкес рәсімделеді.</w:t>
                      </w:r>
                      <w:r w:rsidRPr="00D66A68">
                        <w:rPr>
                          <w:rFonts w:ascii="Times New Roman" w:eastAsia="Times New Roman" w:hAnsi="Times New Roman" w:cs="Times New Roman"/>
                          <w:color w:val="000000" w:themeColor="text1"/>
                          <w:sz w:val="24"/>
                          <w:szCs w:val="24"/>
                          <w:lang w:val="kk-KZ"/>
                        </w:rPr>
                        <w:t xml:space="preserve"> Әдебиеттер тізімі екі нұсқада</w:t>
                      </w:r>
                      <w:r>
                        <w:rPr>
                          <w:rFonts w:ascii="Times New Roman" w:eastAsia="Times New Roman" w:hAnsi="Times New Roman" w:cs="Times New Roman"/>
                          <w:color w:val="000000" w:themeColor="text1"/>
                          <w:sz w:val="24"/>
                          <w:szCs w:val="24"/>
                          <w:lang w:val="kk-KZ"/>
                        </w:rPr>
                        <w:t xml:space="preserve"> берілген жағдайда екі нұсқаның арасында екі тілдегі аңдатпалар беріледі. </w:t>
                      </w:r>
                    </w:p>
                  </w:txbxContent>
                </v:textbox>
              </v:rect>
            </w:pict>
          </mc:Fallback>
        </mc:AlternateContent>
      </w:r>
    </w:p>
    <w:p w14:paraId="1BEC4F8A"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53B4325B"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42FCA300"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71061DF3"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12B7E326"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3391E3A0"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7ED63B27" w14:textId="77777777" w:rsidR="00410E55" w:rsidRPr="00FF4EB8" w:rsidRDefault="00410E55" w:rsidP="00410E55">
      <w:pPr>
        <w:pStyle w:val="a6"/>
        <w:spacing w:after="0" w:line="240" w:lineRule="auto"/>
        <w:ind w:left="0" w:firstLine="567"/>
        <w:contextualSpacing w:val="0"/>
        <w:jc w:val="center"/>
        <w:rPr>
          <w:rFonts w:ascii="Palatino Linotype" w:eastAsia="Times New Roman" w:hAnsi="Palatino Linotype" w:cs="Times New Roman"/>
          <w:b/>
          <w:bCs/>
          <w:sz w:val="24"/>
          <w:szCs w:val="24"/>
          <w:lang w:val="kk-KZ"/>
        </w:rPr>
      </w:pPr>
    </w:p>
    <w:p w14:paraId="7BA832B0" w14:textId="77777777" w:rsidR="00410E55" w:rsidRPr="00FF4EB8" w:rsidRDefault="00410E55" w:rsidP="00410E55">
      <w:pPr>
        <w:spacing w:after="0" w:line="240" w:lineRule="auto"/>
        <w:jc w:val="center"/>
        <w:rPr>
          <w:rFonts w:ascii="Palatino Linotype" w:eastAsia="Times New Roman" w:hAnsi="Palatino Linotype" w:cs="Times New Roman"/>
          <w:b/>
          <w:color w:val="000000"/>
          <w:sz w:val="24"/>
          <w:szCs w:val="24"/>
          <w:lang w:val="kk-KZ"/>
        </w:rPr>
      </w:pPr>
      <w:commentRangeStart w:id="15"/>
      <w:r w:rsidRPr="00FF4EB8">
        <w:rPr>
          <w:rFonts w:ascii="Palatino Linotype" w:eastAsia="Times New Roman" w:hAnsi="Palatino Linotype" w:cs="Times New Roman"/>
          <w:b/>
          <w:color w:val="000000"/>
          <w:sz w:val="24"/>
          <w:szCs w:val="24"/>
          <w:lang w:val="kk-KZ"/>
        </w:rPr>
        <w:t>С.К. Искендирова</w:t>
      </w:r>
      <w:r w:rsidRPr="00FF4EB8">
        <w:rPr>
          <w:rFonts w:ascii="Palatino Linotype" w:hAnsi="Palatino Linotype" w:cs="Times New Roman"/>
          <w:b/>
          <w:sz w:val="24"/>
          <w:szCs w:val="24"/>
          <w:lang w:val="kk-KZ"/>
        </w:rPr>
        <w:t>*</w:t>
      </w:r>
      <w:r w:rsidRPr="00FF4EB8">
        <w:rPr>
          <w:rFonts w:ascii="Palatino Linotype" w:hAnsi="Palatino Linotype" w:cs="Times New Roman"/>
          <w:b/>
          <w:sz w:val="24"/>
          <w:szCs w:val="24"/>
          <w:vertAlign w:val="superscript"/>
        </w:rPr>
        <w:t>1</w:t>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 Зейнолла</w:t>
      </w:r>
      <w:r w:rsidRPr="00FF4EB8">
        <w:rPr>
          <w:rFonts w:ascii="Palatino Linotype" w:hAnsi="Palatino Linotype" w:cs="Times New Roman"/>
          <w:b/>
          <w:sz w:val="24"/>
          <w:szCs w:val="24"/>
          <w:vertAlign w:val="superscript"/>
          <w:lang w:val="kk-KZ"/>
        </w:rPr>
        <w:t>2</w:t>
      </w:r>
    </w:p>
    <w:p w14:paraId="7EAD7CF3" w14:textId="77777777" w:rsidR="00410E55" w:rsidRPr="00FF4EB8" w:rsidRDefault="00410E55" w:rsidP="00410E5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rPr>
      </w:pPr>
      <w:bookmarkStart w:id="16" w:name="_Hlk184333372"/>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 xml:space="preserve"> </w:t>
      </w:r>
      <w:bookmarkStart w:id="17" w:name="_Hlk183367869"/>
      <w:r w:rsidRPr="00FF4EB8">
        <w:rPr>
          <w:rFonts w:ascii="Palatino Linotype" w:eastAsia="Times New Roman" w:hAnsi="Palatino Linotype" w:cs="Times New Roman"/>
          <w:i/>
          <w:color w:val="000000"/>
          <w:sz w:val="24"/>
          <w:szCs w:val="24"/>
          <w:lang w:val="kk-KZ"/>
        </w:rPr>
        <w:t>Евразийский национальный университет имени Л.Н.Гумилева, Астана</w:t>
      </w:r>
      <w:bookmarkEnd w:id="17"/>
      <w:r w:rsidRPr="00FF4EB8">
        <w:rPr>
          <w:rFonts w:ascii="Palatino Linotype" w:eastAsia="Times New Roman" w:hAnsi="Palatino Linotype" w:cs="Times New Roman"/>
          <w:i/>
          <w:color w:val="000000"/>
          <w:sz w:val="24"/>
          <w:szCs w:val="24"/>
          <w:lang w:val="kk-KZ"/>
        </w:rPr>
        <w:t>, Казахстан</w:t>
      </w:r>
    </w:p>
    <w:p w14:paraId="609F6F96" w14:textId="77777777" w:rsidR="00410E55" w:rsidRPr="00FF4EB8" w:rsidRDefault="00410E55" w:rsidP="00410E5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 xml:space="preserve">2 </w:t>
      </w:r>
      <w:r w:rsidRPr="00FF4EB8">
        <w:rPr>
          <w:rFonts w:ascii="Palatino Linotype" w:eastAsia="Times New Roman" w:hAnsi="Palatino Linotype" w:cs="Times New Roman"/>
          <w:i/>
          <w:color w:val="000000"/>
          <w:sz w:val="24"/>
          <w:szCs w:val="24"/>
          <w:lang w:val="kk-KZ"/>
        </w:rPr>
        <w:t>Казахстанско-немецкий университет, Алматы, Казахстан</w:t>
      </w:r>
    </w:p>
    <w:bookmarkEnd w:id="16"/>
    <w:p w14:paraId="5F88AA54" w14:textId="77777777" w:rsidR="00410E55" w:rsidRPr="00FF4EB8" w:rsidRDefault="00410E55" w:rsidP="00410E55">
      <w:pPr>
        <w:spacing w:after="0" w:line="240" w:lineRule="auto"/>
        <w:jc w:val="right"/>
        <w:rPr>
          <w:rFonts w:ascii="Palatino Linotype" w:eastAsia="Times New Roman" w:hAnsi="Palatino Linotype" w:cs="Times New Roman"/>
          <w:color w:val="000000"/>
          <w:sz w:val="24"/>
          <w:szCs w:val="24"/>
          <w:lang w:val="kk-KZ"/>
        </w:rPr>
      </w:pPr>
    </w:p>
    <w:p w14:paraId="18FB3461" w14:textId="77777777" w:rsidR="00410E55" w:rsidRPr="00FF4EB8" w:rsidRDefault="00410E55" w:rsidP="00410E55">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Проблемы оценки и управления качеством системы высшего образования Казахстана</w:t>
      </w:r>
      <w:commentRangeEnd w:id="15"/>
      <w:r w:rsidRPr="00FF4EB8">
        <w:rPr>
          <w:rStyle w:val="af4"/>
          <w:rFonts w:ascii="Palatino Linotype" w:eastAsia="Calibri" w:hAnsi="Palatino Linotype" w:cs="Calibri"/>
        </w:rPr>
        <w:commentReference w:id="15"/>
      </w:r>
    </w:p>
    <w:p w14:paraId="78153B3C" w14:textId="77777777" w:rsidR="00410E55" w:rsidRPr="00FF4EB8" w:rsidRDefault="00410E55" w:rsidP="00410E55">
      <w:pPr>
        <w:pStyle w:val="show"/>
        <w:shd w:val="clear" w:color="auto" w:fill="FFFFFF"/>
        <w:spacing w:before="0" w:beforeAutospacing="0" w:after="0" w:afterAutospacing="0"/>
        <w:jc w:val="both"/>
        <w:rPr>
          <w:rFonts w:ascii="Palatino Linotype" w:hAnsi="Palatino Linotype"/>
          <w:b/>
          <w:bCs/>
          <w:noProof/>
          <w:lang w:val="kk-KZ"/>
        </w:rPr>
      </w:pPr>
    </w:p>
    <w:p w14:paraId="618E705F" w14:textId="77777777" w:rsidR="00410E55" w:rsidRPr="00FF4EB8" w:rsidRDefault="00410E55" w:rsidP="00410E55">
      <w:pPr>
        <w:pStyle w:val="show"/>
        <w:shd w:val="clear" w:color="auto" w:fill="FFFFFF"/>
        <w:spacing w:before="0" w:beforeAutospacing="0" w:after="0" w:afterAutospacing="0"/>
        <w:ind w:firstLine="709"/>
        <w:jc w:val="both"/>
        <w:rPr>
          <w:rFonts w:ascii="Palatino Linotype" w:hAnsi="Palatino Linotype"/>
          <w:noProof/>
          <w:lang w:val="kk-KZ"/>
        </w:rPr>
      </w:pPr>
      <w:commentRangeStart w:id="18"/>
      <w:r w:rsidRPr="00FF4EB8">
        <w:rPr>
          <w:rFonts w:ascii="Palatino Linotype" w:hAnsi="Palatino Linotype"/>
          <w:b/>
          <w:bCs/>
          <w:noProof/>
          <w:lang w:val="kk-KZ"/>
        </w:rPr>
        <w:lastRenderedPageBreak/>
        <w:t>Аннотация</w:t>
      </w:r>
      <w:r w:rsidRPr="00FF4EB8">
        <w:rPr>
          <w:rFonts w:ascii="Palatino Linotype" w:hAnsi="Palatino Linotype"/>
          <w:noProof/>
          <w:lang w:val="kk-KZ"/>
        </w:rPr>
        <w:t xml:space="preserve">. </w:t>
      </w:r>
      <w:r>
        <w:rPr>
          <w:rFonts w:ascii="Palatino Linotype" w:hAnsi="Palatino Linotype"/>
          <w:noProof/>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FF4EB8">
        <w:rPr>
          <w:rFonts w:ascii="Palatino Linotype" w:hAnsi="Palatino Linotype"/>
          <w:noProof/>
          <w:lang w:val="kk-KZ"/>
        </w:rPr>
        <w:t xml:space="preserve">(150-200 </w:t>
      </w:r>
      <w:r>
        <w:rPr>
          <w:rFonts w:ascii="Palatino Linotype" w:hAnsi="Palatino Linotype"/>
          <w:noProof/>
          <w:lang w:val="kk-KZ"/>
        </w:rPr>
        <w:t>слов</w:t>
      </w:r>
      <w:r w:rsidRPr="00FF4EB8">
        <w:rPr>
          <w:rFonts w:ascii="Palatino Linotype" w:hAnsi="Palatino Linotype"/>
          <w:noProof/>
          <w:lang w:val="kk-KZ"/>
        </w:rPr>
        <w:t>)</w:t>
      </w:r>
    </w:p>
    <w:p w14:paraId="3079C4DA" w14:textId="77777777" w:rsidR="00410E55" w:rsidRPr="009D7A3A" w:rsidRDefault="00410E55" w:rsidP="00410E55">
      <w:pPr>
        <w:pStyle w:val="show"/>
        <w:shd w:val="clear" w:color="auto" w:fill="FFFFFF"/>
        <w:spacing w:before="0" w:beforeAutospacing="0" w:after="0" w:afterAutospacing="0"/>
        <w:ind w:firstLine="709"/>
        <w:jc w:val="both"/>
        <w:rPr>
          <w:rFonts w:ascii="Palatino Linotype" w:hAnsi="Palatino Linotype"/>
          <w:noProof/>
        </w:rPr>
      </w:pPr>
      <w:r w:rsidRPr="00FF4EB8">
        <w:rPr>
          <w:rFonts w:ascii="Palatino Linotype" w:hAnsi="Palatino Linotype"/>
          <w:b/>
          <w:lang w:val="kk-KZ"/>
        </w:rPr>
        <w:t xml:space="preserve">Ключевые слова: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 слово, слово</w:t>
      </w:r>
      <w:r w:rsidRPr="00FF4EB8">
        <w:rPr>
          <w:rFonts w:ascii="Palatino Linotype" w:hAnsi="Palatino Linotype"/>
          <w:bCs/>
          <w:lang w:val="kk-KZ"/>
        </w:rPr>
        <w:t xml:space="preserve"> (5-7 </w:t>
      </w:r>
      <w:r>
        <w:rPr>
          <w:rFonts w:ascii="Palatino Linotype" w:hAnsi="Palatino Linotype"/>
          <w:bCs/>
          <w:lang w:val="kk-KZ"/>
        </w:rPr>
        <w:t>слов</w:t>
      </w:r>
      <w:r w:rsidRPr="00FF4EB8">
        <w:rPr>
          <w:rFonts w:ascii="Palatino Linotype" w:hAnsi="Palatino Linotype"/>
          <w:bCs/>
          <w:lang w:val="kk-KZ"/>
        </w:rPr>
        <w:t xml:space="preserve">). </w:t>
      </w:r>
      <w:commentRangeEnd w:id="18"/>
      <w:r>
        <w:rPr>
          <w:rStyle w:val="af4"/>
          <w:rFonts w:ascii="Calibri" w:eastAsia="Calibri" w:hAnsi="Calibri" w:cs="Calibri"/>
        </w:rPr>
        <w:commentReference w:id="18"/>
      </w:r>
    </w:p>
    <w:p w14:paraId="4A81BEF4" w14:textId="77777777" w:rsidR="00410E55" w:rsidRPr="00FF4EB8" w:rsidRDefault="00410E55" w:rsidP="00410E55">
      <w:pPr>
        <w:pBdr>
          <w:top w:val="nil"/>
          <w:left w:val="nil"/>
          <w:bottom w:val="nil"/>
          <w:right w:val="nil"/>
          <w:between w:val="nil"/>
        </w:pBdr>
        <w:spacing w:after="0" w:line="240" w:lineRule="auto"/>
        <w:jc w:val="both"/>
        <w:rPr>
          <w:rFonts w:ascii="Palatino Linotype" w:hAnsi="Palatino Linotype" w:cs="Times New Roman"/>
          <w:b/>
          <w:bCs/>
          <w:color w:val="000000"/>
          <w:sz w:val="24"/>
          <w:szCs w:val="24"/>
          <w:lang w:val="kk-KZ"/>
        </w:rPr>
      </w:pPr>
    </w:p>
    <w:p w14:paraId="6E8775B9" w14:textId="77777777" w:rsidR="00410E55" w:rsidRPr="00FF4EB8" w:rsidRDefault="00410E55" w:rsidP="00410E55">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commentRangeStart w:id="19"/>
      <w:r w:rsidRPr="00FF4EB8">
        <w:rPr>
          <w:rFonts w:ascii="Palatino Linotype" w:hAnsi="Palatino Linotype" w:cs="Times New Roman"/>
          <w:b/>
          <w:bCs/>
          <w:color w:val="000000"/>
          <w:sz w:val="24"/>
          <w:szCs w:val="24"/>
          <w:lang w:val="kk-KZ"/>
        </w:rPr>
        <w:t>S.K. Iskendirova*</w:t>
      </w:r>
      <w:r w:rsidRPr="00FF4EB8">
        <w:rPr>
          <w:rFonts w:ascii="Palatino Linotype" w:hAnsi="Palatino Linotype" w:cs="Times New Roman"/>
          <w:b/>
          <w:bCs/>
          <w:color w:val="000000"/>
          <w:sz w:val="24"/>
          <w:szCs w:val="24"/>
          <w:vertAlign w:val="superscript"/>
          <w:lang w:val="kk-KZ"/>
        </w:rPr>
        <w:t>1</w:t>
      </w:r>
      <w:r w:rsidRPr="00FF4EB8">
        <w:rPr>
          <w:rFonts w:ascii="Palatino Linotype" w:hAnsi="Palatino Linotype" w:cs="Times New Roman"/>
          <w:b/>
          <w:bCs/>
          <w:color w:val="000000"/>
          <w:sz w:val="24"/>
          <w:szCs w:val="24"/>
          <w:lang w:val="kk-KZ"/>
        </w:rPr>
        <w:t>, S.Zh. Zeynolla</w:t>
      </w:r>
      <w:r w:rsidRPr="00FF4EB8">
        <w:rPr>
          <w:rFonts w:ascii="Palatino Linotype" w:hAnsi="Palatino Linotype" w:cs="Times New Roman"/>
          <w:b/>
          <w:bCs/>
          <w:color w:val="000000"/>
          <w:sz w:val="24"/>
          <w:szCs w:val="24"/>
          <w:vertAlign w:val="superscript"/>
          <w:lang w:val="kk-KZ"/>
        </w:rPr>
        <w:t>2</w:t>
      </w:r>
    </w:p>
    <w:p w14:paraId="5DBC274D" w14:textId="77777777" w:rsidR="00410E55" w:rsidRPr="00FF4EB8" w:rsidRDefault="00410E55" w:rsidP="00410E55">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bookmarkStart w:id="20" w:name="_Hlk184333355"/>
      <w:r w:rsidRPr="00FF4EB8">
        <w:rPr>
          <w:rFonts w:ascii="Palatino Linotype" w:hAnsi="Palatino Linotype" w:cs="Times New Roman"/>
          <w:i/>
          <w:iCs/>
          <w:color w:val="000000"/>
          <w:sz w:val="24"/>
          <w:szCs w:val="24"/>
          <w:vertAlign w:val="superscript"/>
          <w:lang w:val="kk-KZ"/>
        </w:rPr>
        <w:t>1</w:t>
      </w:r>
      <w:r w:rsidRPr="00FF4EB8">
        <w:rPr>
          <w:rFonts w:ascii="Palatino Linotype" w:hAnsi="Palatino Linotype" w:cs="Times New Roman"/>
          <w:i/>
          <w:iCs/>
          <w:color w:val="000000"/>
          <w:sz w:val="24"/>
          <w:szCs w:val="24"/>
          <w:lang w:val="kk-KZ"/>
        </w:rPr>
        <w:t xml:space="preserve"> L. N. Gumil</w:t>
      </w:r>
      <w:r>
        <w:rPr>
          <w:rFonts w:ascii="Palatino Linotype" w:hAnsi="Palatino Linotype" w:cs="Times New Roman"/>
          <w:i/>
          <w:iCs/>
          <w:color w:val="000000"/>
          <w:sz w:val="24"/>
          <w:szCs w:val="24"/>
          <w:lang w:val="en-US"/>
        </w:rPr>
        <w:t xml:space="preserve">yov </w:t>
      </w:r>
      <w:r w:rsidRPr="00FF4EB8">
        <w:rPr>
          <w:rFonts w:ascii="Palatino Linotype" w:hAnsi="Palatino Linotype" w:cs="Times New Roman"/>
          <w:i/>
          <w:iCs/>
          <w:color w:val="000000"/>
          <w:sz w:val="24"/>
          <w:szCs w:val="24"/>
          <w:lang w:val="kk-KZ"/>
        </w:rPr>
        <w:t>Eurasian National University, Astana, Kazakhstan</w:t>
      </w:r>
    </w:p>
    <w:p w14:paraId="163CA0CC" w14:textId="77777777" w:rsidR="00410E55" w:rsidRPr="00FF4EB8" w:rsidRDefault="00410E55" w:rsidP="00410E55">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r w:rsidRPr="00FF4EB8">
        <w:rPr>
          <w:rFonts w:ascii="Palatino Linotype" w:hAnsi="Palatino Linotype" w:cs="Times New Roman"/>
          <w:i/>
          <w:iCs/>
          <w:color w:val="000000"/>
          <w:sz w:val="24"/>
          <w:szCs w:val="24"/>
          <w:vertAlign w:val="superscript"/>
          <w:lang w:val="kk-KZ"/>
        </w:rPr>
        <w:t>2</w:t>
      </w:r>
      <w:r w:rsidRPr="00FF4EB8">
        <w:rPr>
          <w:rFonts w:ascii="Palatino Linotype" w:hAnsi="Palatino Linotype" w:cs="Times New Roman"/>
          <w:i/>
          <w:iCs/>
          <w:color w:val="000000"/>
          <w:sz w:val="24"/>
          <w:szCs w:val="24"/>
          <w:lang w:val="kk-KZ"/>
        </w:rPr>
        <w:t xml:space="preserve"> Kazakh-German University, Almaty, Kazakhstan</w:t>
      </w:r>
    </w:p>
    <w:bookmarkEnd w:id="20"/>
    <w:p w14:paraId="2EF17433" w14:textId="77777777" w:rsidR="00410E55" w:rsidRPr="00FF4EB8" w:rsidRDefault="00410E55" w:rsidP="00410E55">
      <w:pPr>
        <w:pBdr>
          <w:top w:val="nil"/>
          <w:left w:val="nil"/>
          <w:bottom w:val="nil"/>
          <w:right w:val="nil"/>
          <w:between w:val="nil"/>
        </w:pBdr>
        <w:spacing w:after="0" w:line="240" w:lineRule="auto"/>
        <w:jc w:val="center"/>
        <w:rPr>
          <w:rFonts w:ascii="Palatino Linotype" w:hAnsi="Palatino Linotype" w:cs="Times New Roman"/>
          <w:color w:val="000000"/>
          <w:sz w:val="24"/>
          <w:szCs w:val="24"/>
          <w:lang w:val="kk-KZ"/>
        </w:rPr>
      </w:pPr>
    </w:p>
    <w:p w14:paraId="000383F3" w14:textId="77777777" w:rsidR="00410E55" w:rsidRPr="000C1D8F" w:rsidRDefault="00410E55" w:rsidP="00410E55">
      <w:pPr>
        <w:pBdr>
          <w:top w:val="nil"/>
          <w:left w:val="nil"/>
          <w:bottom w:val="nil"/>
          <w:right w:val="nil"/>
          <w:between w:val="nil"/>
        </w:pBdr>
        <w:spacing w:after="0" w:line="240" w:lineRule="auto"/>
        <w:jc w:val="center"/>
        <w:rPr>
          <w:rFonts w:ascii="Palatino Linotype" w:hAnsi="Palatino Linotype" w:cs="Times New Roman"/>
          <w:b/>
          <w:bCs/>
          <w:color w:val="000000"/>
          <w:sz w:val="24"/>
          <w:szCs w:val="24"/>
          <w:lang w:val="kk-KZ"/>
        </w:rPr>
      </w:pPr>
      <w:r w:rsidRPr="000C1D8F">
        <w:rPr>
          <w:rFonts w:ascii="Palatino Linotype" w:hAnsi="Palatino Linotype" w:cs="Times New Roman"/>
          <w:b/>
          <w:bCs/>
          <w:color w:val="000000"/>
          <w:sz w:val="24"/>
          <w:szCs w:val="24"/>
          <w:lang w:val="kk-KZ"/>
        </w:rPr>
        <w:t>Problems of assessment and management of the quality system of higher education of Kazakhstan</w:t>
      </w:r>
      <w:commentRangeEnd w:id="19"/>
      <w:r w:rsidRPr="000C1D8F">
        <w:rPr>
          <w:rStyle w:val="af4"/>
          <w:rFonts w:ascii="Palatino Linotype" w:hAnsi="Palatino Linotype"/>
          <w:b/>
          <w:bCs/>
          <w:sz w:val="24"/>
          <w:szCs w:val="24"/>
        </w:rPr>
        <w:commentReference w:id="19"/>
      </w:r>
    </w:p>
    <w:p w14:paraId="21E9B654" w14:textId="77777777" w:rsidR="00410E55" w:rsidRPr="00FF4EB8" w:rsidRDefault="00410E55" w:rsidP="00410E55">
      <w:pPr>
        <w:pBdr>
          <w:top w:val="nil"/>
          <w:left w:val="nil"/>
          <w:bottom w:val="nil"/>
          <w:right w:val="nil"/>
          <w:between w:val="nil"/>
        </w:pBdr>
        <w:spacing w:after="0" w:line="240" w:lineRule="auto"/>
        <w:jc w:val="center"/>
        <w:rPr>
          <w:rFonts w:ascii="Palatino Linotype" w:hAnsi="Palatino Linotype" w:cs="Times New Roman"/>
          <w:color w:val="000000"/>
          <w:sz w:val="24"/>
          <w:szCs w:val="24"/>
          <w:lang w:val="kk-KZ"/>
        </w:rPr>
      </w:pPr>
    </w:p>
    <w:p w14:paraId="1E047F13"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commentRangeStart w:id="21"/>
      <w:r w:rsidRPr="00FF4EB8">
        <w:rPr>
          <w:rFonts w:ascii="Palatino Linotype" w:hAnsi="Palatino Linotype" w:cs="Times New Roman"/>
          <w:b/>
          <w:bCs/>
          <w:color w:val="000000"/>
          <w:sz w:val="24"/>
          <w:szCs w:val="24"/>
          <w:lang w:val="en-US"/>
        </w:rPr>
        <w:t>Abstract</w:t>
      </w:r>
      <w:r w:rsidRPr="00FF4EB8">
        <w:rPr>
          <w:rFonts w:ascii="Palatino Linotype" w:hAnsi="Palatino Linotype" w:cs="Times New Roman"/>
          <w:color w:val="000000"/>
          <w:sz w:val="24"/>
          <w:szCs w:val="24"/>
          <w:lang w:val="kk-KZ"/>
        </w:rPr>
        <w:t>.</w:t>
      </w:r>
      <w:r>
        <w:rPr>
          <w:rFonts w:ascii="Palatino Linotype" w:hAnsi="Palatino Linotype" w:cs="Times New Roman"/>
          <w:color w:val="000000"/>
          <w:sz w:val="24"/>
          <w:szCs w:val="24"/>
          <w:lang w:val="kk-KZ"/>
        </w:rPr>
        <w:t xml:space="preserve"> </w:t>
      </w:r>
      <w:r w:rsidRPr="00FF4EB8">
        <w:rPr>
          <w:rFonts w:ascii="Palatino Linotype" w:hAnsi="Palatino Linotype" w:cs="Times New Roman"/>
          <w:color w:val="000000"/>
          <w:sz w:val="24"/>
          <w:szCs w:val="24"/>
          <w:lang w:val="kk-KZ"/>
        </w:rPr>
        <w:t>Text text text text text text text text text text text text text text text text text text text text text text text text text text text text text text text text text text text text text text text text text text text</w:t>
      </w:r>
      <w:r>
        <w:rPr>
          <w:rFonts w:ascii="Palatino Linotype" w:hAnsi="Palatino Linotype" w:cs="Times New Roman"/>
          <w:color w:val="000000"/>
          <w:sz w:val="24"/>
          <w:szCs w:val="24"/>
          <w:lang w:val="kk-KZ"/>
        </w:rPr>
        <w:t xml:space="preserve">. </w:t>
      </w:r>
      <w:r w:rsidRPr="00FF4EB8">
        <w:rPr>
          <w:rFonts w:ascii="Palatino Linotype" w:hAnsi="Palatino Linotype" w:cs="Times New Roman"/>
          <w:color w:val="000000"/>
          <w:sz w:val="24"/>
          <w:szCs w:val="24"/>
          <w:lang w:val="kk-KZ"/>
        </w:rPr>
        <w:t>(150-200 words)</w:t>
      </w:r>
    </w:p>
    <w:p w14:paraId="2D8BB2F0"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color w:val="000000"/>
          <w:sz w:val="24"/>
          <w:szCs w:val="24"/>
          <w:lang w:val="kk-KZ"/>
        </w:rPr>
      </w:pPr>
      <w:r w:rsidRPr="00FF4EB8">
        <w:rPr>
          <w:rFonts w:ascii="Palatino Linotype" w:hAnsi="Palatino Linotype" w:cs="Times New Roman"/>
          <w:b/>
          <w:bCs/>
          <w:color w:val="000000"/>
          <w:sz w:val="24"/>
          <w:szCs w:val="24"/>
          <w:lang w:val="kk-KZ"/>
        </w:rPr>
        <w:t>Key words</w:t>
      </w:r>
      <w:r w:rsidRPr="00FF4EB8">
        <w:rPr>
          <w:rFonts w:ascii="Palatino Linotype" w:hAnsi="Palatino Linotype" w:cs="Times New Roman"/>
          <w:color w:val="000000"/>
          <w:sz w:val="24"/>
          <w:szCs w:val="24"/>
          <w:lang w:val="kk-KZ"/>
        </w:rPr>
        <w:t>: word, word, word</w:t>
      </w:r>
      <w:r>
        <w:rPr>
          <w:rFonts w:ascii="Palatino Linotype" w:hAnsi="Palatino Linotype" w:cs="Times New Roman"/>
          <w:color w:val="000000"/>
          <w:sz w:val="24"/>
          <w:szCs w:val="24"/>
          <w:lang w:val="kk-KZ"/>
        </w:rPr>
        <w:t>,</w:t>
      </w:r>
      <w:r w:rsidRPr="009D7A3A">
        <w:rPr>
          <w:rFonts w:ascii="Palatino Linotype" w:hAnsi="Palatino Linotype" w:cs="Times New Roman"/>
          <w:color w:val="000000"/>
          <w:sz w:val="24"/>
          <w:szCs w:val="24"/>
          <w:lang w:val="kk-KZ"/>
        </w:rPr>
        <w:t xml:space="preserve"> </w:t>
      </w:r>
      <w:r w:rsidRPr="00FF4EB8">
        <w:rPr>
          <w:rFonts w:ascii="Palatino Linotype" w:hAnsi="Palatino Linotype" w:cs="Times New Roman"/>
          <w:color w:val="000000"/>
          <w:sz w:val="24"/>
          <w:szCs w:val="24"/>
          <w:lang w:val="kk-KZ"/>
        </w:rPr>
        <w:t>word</w:t>
      </w:r>
      <w:r>
        <w:rPr>
          <w:rFonts w:ascii="Palatino Linotype" w:hAnsi="Palatino Linotype" w:cs="Times New Roman"/>
          <w:color w:val="000000"/>
          <w:sz w:val="24"/>
          <w:szCs w:val="24"/>
          <w:lang w:val="kk-KZ"/>
        </w:rPr>
        <w:t>,</w:t>
      </w:r>
      <w:r w:rsidRPr="009D7A3A">
        <w:rPr>
          <w:rFonts w:ascii="Palatino Linotype" w:hAnsi="Palatino Linotype" w:cs="Times New Roman"/>
          <w:color w:val="000000"/>
          <w:sz w:val="24"/>
          <w:szCs w:val="24"/>
          <w:lang w:val="kk-KZ"/>
        </w:rPr>
        <w:t xml:space="preserve"> </w:t>
      </w:r>
      <w:r w:rsidRPr="00FF4EB8">
        <w:rPr>
          <w:rFonts w:ascii="Palatino Linotype" w:hAnsi="Palatino Linotype" w:cs="Times New Roman"/>
          <w:color w:val="000000"/>
          <w:sz w:val="24"/>
          <w:szCs w:val="24"/>
          <w:lang w:val="kk-KZ"/>
        </w:rPr>
        <w:t>word (5-7 words).</w:t>
      </w:r>
      <w:commentRangeEnd w:id="21"/>
      <w:r>
        <w:rPr>
          <w:rStyle w:val="af4"/>
        </w:rPr>
        <w:commentReference w:id="21"/>
      </w:r>
    </w:p>
    <w:p w14:paraId="635C77C4" w14:textId="77777777" w:rsidR="00410E55" w:rsidRPr="00FF4EB8" w:rsidRDefault="00410E55" w:rsidP="00410E55">
      <w:pPr>
        <w:pBdr>
          <w:top w:val="nil"/>
          <w:left w:val="nil"/>
          <w:bottom w:val="nil"/>
          <w:right w:val="nil"/>
          <w:between w:val="nil"/>
        </w:pBdr>
        <w:spacing w:after="0" w:line="240" w:lineRule="auto"/>
        <w:ind w:firstLine="709"/>
        <w:jc w:val="both"/>
        <w:rPr>
          <w:rFonts w:ascii="Palatino Linotype" w:hAnsi="Palatino Linotype" w:cs="Times New Roman"/>
          <w:b/>
          <w:bCs/>
          <w:color w:val="000000"/>
          <w:sz w:val="24"/>
          <w:szCs w:val="24"/>
          <w:lang w:val="kk-KZ"/>
        </w:rPr>
      </w:pPr>
    </w:p>
    <w:p w14:paraId="6D6B82D7" w14:textId="77777777" w:rsidR="00410E55" w:rsidRPr="00FF4EB8" w:rsidRDefault="00410E55" w:rsidP="00410E55">
      <w:pPr>
        <w:pStyle w:val="a6"/>
        <w:spacing w:after="0" w:line="240" w:lineRule="auto"/>
        <w:ind w:left="0" w:firstLine="567"/>
        <w:contextualSpacing w:val="0"/>
        <w:jc w:val="center"/>
        <w:rPr>
          <w:rFonts w:ascii="Palatino Linotype" w:eastAsia="Times New Roman" w:hAnsi="Palatino Linotype" w:cs="Times New Roman"/>
          <w:b/>
          <w:bCs/>
          <w:sz w:val="24"/>
          <w:szCs w:val="24"/>
          <w:lang w:val="kk-KZ"/>
        </w:rPr>
      </w:pPr>
      <w:bookmarkStart w:id="22" w:name="_Hlk184333279"/>
      <w:r w:rsidRPr="00FF4EB8">
        <w:rPr>
          <w:rFonts w:ascii="Palatino Linotype" w:eastAsia="Times New Roman" w:hAnsi="Palatino Linotype" w:cs="Times New Roman"/>
          <w:b/>
          <w:bCs/>
          <w:sz w:val="24"/>
          <w:szCs w:val="24"/>
          <w:lang w:val="kk-KZ"/>
        </w:rPr>
        <w:t>References</w:t>
      </w:r>
      <w:bookmarkEnd w:id="22"/>
    </w:p>
    <w:p w14:paraId="5087522A" w14:textId="77777777" w:rsidR="00410E55" w:rsidRPr="004261C7"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Pr>
          <w:rFonts w:ascii="Palatino Linotype" w:hAnsi="Palatino Linotype" w:cs="Times New Roman"/>
          <w:sz w:val="24"/>
          <w:szCs w:val="24"/>
          <w:shd w:val="clear" w:color="auto" w:fill="FFFFFF"/>
          <w:lang w:val="en-US"/>
        </w:rPr>
        <w:t>Nikolayeva</w:t>
      </w:r>
      <w:r w:rsidRPr="004261C7">
        <w:rPr>
          <w:rFonts w:ascii="Palatino Linotype" w:hAnsi="Palatino Linotype" w:cs="Times New Roman"/>
          <w:sz w:val="24"/>
          <w:szCs w:val="24"/>
          <w:shd w:val="clear" w:color="auto" w:fill="FFFFFF"/>
        </w:rPr>
        <w:t xml:space="preserve">, </w:t>
      </w:r>
      <w:r>
        <w:rPr>
          <w:rFonts w:ascii="Palatino Linotype" w:hAnsi="Palatino Linotype" w:cs="Times New Roman"/>
          <w:sz w:val="24"/>
          <w:szCs w:val="24"/>
          <w:shd w:val="clear" w:color="auto" w:fill="FFFFFF"/>
          <w:lang w:val="en-US"/>
        </w:rPr>
        <w:t>Zh</w:t>
      </w:r>
      <w:r w:rsidRPr="004261C7">
        <w:rPr>
          <w:rFonts w:ascii="Palatino Linotype" w:hAnsi="Palatino Linotype" w:cs="Times New Roman"/>
          <w:sz w:val="24"/>
          <w:szCs w:val="24"/>
          <w:shd w:val="clear" w:color="auto" w:fill="FFFFFF"/>
        </w:rPr>
        <w:t>.</w:t>
      </w:r>
      <w:r>
        <w:rPr>
          <w:rFonts w:ascii="Palatino Linotype" w:hAnsi="Palatino Linotype" w:cs="Times New Roman"/>
          <w:sz w:val="24"/>
          <w:szCs w:val="24"/>
          <w:shd w:val="clear" w:color="auto" w:fill="FFFFFF"/>
          <w:lang w:val="en-US"/>
        </w:rPr>
        <w:t>B</w:t>
      </w:r>
      <w:r w:rsidRPr="004261C7">
        <w:rPr>
          <w:rFonts w:ascii="Palatino Linotype" w:hAnsi="Palatino Linotype" w:cs="Times New Roman"/>
          <w:sz w:val="24"/>
          <w:szCs w:val="24"/>
          <w:shd w:val="clear" w:color="auto" w:fill="FFFFFF"/>
        </w:rPr>
        <w:t xml:space="preserve">. &amp; </w:t>
      </w:r>
      <w:r>
        <w:rPr>
          <w:rFonts w:ascii="Palatino Linotype" w:hAnsi="Palatino Linotype" w:cs="Times New Roman"/>
          <w:sz w:val="24"/>
          <w:szCs w:val="24"/>
          <w:shd w:val="clear" w:color="auto" w:fill="FFFFFF"/>
          <w:lang w:val="en-US"/>
        </w:rPr>
        <w:t xml:space="preserve">Troitskaya </w:t>
      </w:r>
      <w:r w:rsidRPr="004261C7">
        <w:rPr>
          <w:rFonts w:ascii="Palatino Linotype" w:hAnsi="Palatino Linotype" w:cs="Times New Roman"/>
          <w:sz w:val="24"/>
          <w:szCs w:val="24"/>
          <w:shd w:val="clear" w:color="auto" w:fill="FFFFFF"/>
        </w:rPr>
        <w:t>А. А. (2020). Diskurs ob identichnosti kak sposob osmysleniya gorodskogo prostranstva</w:t>
      </w:r>
      <w:r>
        <w:rPr>
          <w:rFonts w:ascii="Palatino Linotype" w:hAnsi="Palatino Linotype" w:cs="Times New Roman"/>
          <w:sz w:val="24"/>
          <w:szCs w:val="24"/>
          <w:shd w:val="clear" w:color="auto" w:fill="FFFFFF"/>
          <w:lang w:val="en-US"/>
        </w:rPr>
        <w:t xml:space="preserve"> [</w:t>
      </w:r>
      <w:r w:rsidRPr="004261C7">
        <w:rPr>
          <w:rFonts w:ascii="Palatino Linotype" w:hAnsi="Palatino Linotype" w:cs="Times New Roman"/>
          <w:sz w:val="24"/>
          <w:szCs w:val="24"/>
          <w:shd w:val="clear" w:color="auto" w:fill="FFFFFF"/>
        </w:rPr>
        <w:t>Discourse on Identity as a Way of Understanding Urban Space</w:t>
      </w:r>
      <w:r>
        <w:rPr>
          <w:rFonts w:ascii="Palatino Linotype" w:hAnsi="Palatino Linotype" w:cs="Times New Roman"/>
          <w:sz w:val="24"/>
          <w:szCs w:val="24"/>
          <w:shd w:val="clear" w:color="auto" w:fill="FFFFFF"/>
          <w:lang w:val="en-US"/>
        </w:rPr>
        <w:t>]</w:t>
      </w:r>
      <w:r w:rsidRPr="004261C7">
        <w:rPr>
          <w:rFonts w:ascii="Palatino Linotype" w:hAnsi="Palatino Linotype" w:cs="Times New Roman"/>
          <w:sz w:val="24"/>
          <w:szCs w:val="24"/>
          <w:shd w:val="clear" w:color="auto" w:fill="FFFFFF"/>
        </w:rPr>
        <w:t xml:space="preserve">. </w:t>
      </w:r>
      <w:r>
        <w:rPr>
          <w:rFonts w:ascii="Palatino Linotype" w:hAnsi="Palatino Linotype" w:cs="Times New Roman"/>
          <w:sz w:val="24"/>
          <w:szCs w:val="24"/>
          <w:shd w:val="clear" w:color="auto" w:fill="FFFFFF"/>
          <w:lang w:val="en-US"/>
        </w:rPr>
        <w:t>Journal of Frontier Studies</w:t>
      </w:r>
      <w:r w:rsidRPr="004261C7">
        <w:rPr>
          <w:rFonts w:ascii="Palatino Linotype" w:hAnsi="Palatino Linotype" w:cs="Times New Roman"/>
          <w:sz w:val="24"/>
          <w:szCs w:val="24"/>
          <w:shd w:val="clear" w:color="auto" w:fill="FFFFFF"/>
        </w:rPr>
        <w:t xml:space="preserve">, 5(1), 11-28. </w:t>
      </w:r>
      <w:hyperlink r:id="rId29" w:history="1">
        <w:r w:rsidRPr="004C6618">
          <w:rPr>
            <w:rStyle w:val="a8"/>
            <w:rFonts w:ascii="Palatino Linotype" w:hAnsi="Palatino Linotype" w:cs="Times New Roman"/>
            <w:sz w:val="24"/>
            <w:szCs w:val="24"/>
            <w:shd w:val="clear" w:color="auto" w:fill="FFFFFF"/>
          </w:rPr>
          <w:t>https://doi.org/10.46539/jfs.2020.1.1128</w:t>
        </w:r>
      </w:hyperlink>
      <w:r>
        <w:rPr>
          <w:rFonts w:ascii="Palatino Linotype" w:hAnsi="Palatino Linotype" w:cs="Times New Roman"/>
          <w:sz w:val="24"/>
          <w:szCs w:val="24"/>
          <w:shd w:val="clear" w:color="auto" w:fill="FFFFFF"/>
          <w:lang w:val="kk-KZ"/>
        </w:rPr>
        <w:t xml:space="preserve"> </w:t>
      </w:r>
      <w:r>
        <w:rPr>
          <w:rFonts w:ascii="Palatino Linotype" w:hAnsi="Palatino Linotype" w:cs="Times New Roman"/>
          <w:sz w:val="24"/>
          <w:szCs w:val="24"/>
          <w:lang w:val="kk-KZ"/>
        </w:rPr>
        <w:t xml:space="preserve"> </w:t>
      </w:r>
      <w:r>
        <w:rPr>
          <w:rFonts w:ascii="Palatino Linotype" w:hAnsi="Palatino Linotype" w:cs="Times New Roman"/>
          <w:sz w:val="24"/>
          <w:szCs w:val="24"/>
          <w:lang w:val="en-US"/>
        </w:rPr>
        <w:t>[</w:t>
      </w:r>
      <w:commentRangeStart w:id="23"/>
      <w:r>
        <w:rPr>
          <w:rFonts w:ascii="Palatino Linotype" w:hAnsi="Palatino Linotype" w:cs="Times New Roman"/>
          <w:sz w:val="24"/>
          <w:szCs w:val="24"/>
          <w:lang w:val="en-US"/>
        </w:rPr>
        <w:t>in Russian</w:t>
      </w:r>
      <w:commentRangeEnd w:id="23"/>
      <w:r>
        <w:rPr>
          <w:rStyle w:val="af4"/>
        </w:rPr>
        <w:commentReference w:id="23"/>
      </w:r>
      <w:r>
        <w:rPr>
          <w:rFonts w:ascii="Palatino Linotype" w:hAnsi="Palatino Linotype" w:cs="Times New Roman"/>
          <w:sz w:val="24"/>
          <w:szCs w:val="24"/>
          <w:lang w:val="en-US"/>
        </w:rPr>
        <w:t>]</w:t>
      </w:r>
    </w:p>
    <w:p w14:paraId="7267EA00" w14:textId="77777777" w:rsidR="00410E55" w:rsidRPr="00533E89"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Jackson, L. M. (2019). The psychology of prejudice: From attitudes to social action (2nd ed.). American Psychological Association. </w:t>
      </w:r>
      <w:hyperlink r:id="rId31" w:history="1">
        <w:r w:rsidRPr="00533E89">
          <w:rPr>
            <w:rStyle w:val="a8"/>
            <w:rFonts w:ascii="Palatino Linotype" w:hAnsi="Palatino Linotype" w:cs="Times New Roman"/>
            <w:sz w:val="24"/>
            <w:szCs w:val="24"/>
            <w:lang w:val="en-US"/>
          </w:rPr>
          <w:t>https://doi.org/10.1037/0000168-000</w:t>
        </w:r>
      </w:hyperlink>
      <w:r w:rsidRPr="00533E89">
        <w:rPr>
          <w:rFonts w:ascii="Palatino Linotype" w:hAnsi="Palatino Linotype" w:cs="Times New Roman"/>
          <w:sz w:val="24"/>
          <w:szCs w:val="24"/>
          <w:lang w:val="en-US"/>
        </w:rPr>
        <w:t xml:space="preserve"> </w:t>
      </w:r>
    </w:p>
    <w:p w14:paraId="1788EC8D" w14:textId="77777777" w:rsidR="00410E55"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Svendsen, S., &amp; Løber, L. (2020). The big picture/Academic writing: The one-hour guide (3rd digital ed.). Hans Reitzel Forlag. </w:t>
      </w:r>
      <w:hyperlink r:id="rId32" w:history="1">
        <w:r w:rsidRPr="004C6618">
          <w:rPr>
            <w:rStyle w:val="a8"/>
            <w:rFonts w:ascii="Palatino Linotype" w:hAnsi="Palatino Linotype" w:cs="Times New Roman"/>
            <w:sz w:val="24"/>
            <w:szCs w:val="24"/>
            <w:lang w:val="en-US"/>
          </w:rPr>
          <w:t>https://thebigpicture-academicwriting.digi.hansreitzel.dk/</w:t>
        </w:r>
      </w:hyperlink>
      <w:r>
        <w:rPr>
          <w:rFonts w:ascii="Palatino Linotype" w:hAnsi="Palatino Linotype" w:cs="Times New Roman"/>
          <w:sz w:val="24"/>
          <w:szCs w:val="24"/>
          <w:lang w:val="en-US"/>
        </w:rPr>
        <w:t xml:space="preserve"> </w:t>
      </w:r>
    </w:p>
    <w:p w14:paraId="7AE79C16" w14:textId="77777777" w:rsidR="00410E55" w:rsidRPr="00533E89"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 xml:space="preserve">Hygum, E., &amp; Pedersen, P. M. (Eds.). (2010). Early childhood education: Values and practices in Denmark. Hans Reitzels Forlag. </w:t>
      </w:r>
      <w:hyperlink r:id="rId33" w:history="1">
        <w:r w:rsidRPr="004C6618">
          <w:rPr>
            <w:rStyle w:val="a8"/>
            <w:rFonts w:ascii="Palatino Linotype" w:hAnsi="Palatino Linotype" w:cs="Times New Roman"/>
            <w:sz w:val="24"/>
            <w:szCs w:val="24"/>
            <w:lang w:val="en-US"/>
          </w:rPr>
          <w:t>https://earlychildhoodeducation.digi.hansreitzel.dk/</w:t>
        </w:r>
      </w:hyperlink>
      <w:r>
        <w:rPr>
          <w:rFonts w:ascii="Palatino Linotype" w:hAnsi="Palatino Linotype" w:cs="Times New Roman"/>
          <w:sz w:val="24"/>
          <w:szCs w:val="24"/>
          <w:lang w:val="en-US"/>
        </w:rPr>
        <w:t xml:space="preserve"> </w:t>
      </w:r>
    </w:p>
    <w:p w14:paraId="225BE10B" w14:textId="77777777" w:rsidR="00410E55" w:rsidRPr="00533E89"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Kesharwani, P. (Ed.). (2020). Nanotechnology based approaches for tuberculosis treatment. Academic Press.</w:t>
      </w:r>
      <w:r>
        <w:rPr>
          <w:rFonts w:ascii="Palatino Linotype" w:hAnsi="Palatino Linotype" w:cs="Times New Roman"/>
          <w:sz w:val="24"/>
          <w:szCs w:val="24"/>
          <w:lang w:val="en-US"/>
        </w:rPr>
        <w:t xml:space="preserve"> </w:t>
      </w:r>
    </w:p>
    <w:p w14:paraId="39D52FF3" w14:textId="77777777" w:rsidR="00410E55"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Grady, J. S., Her, M., Moreno, G., Perez, C., &amp; Yelinek, J. (2019). Emotions in storybooks: A comparison of storybooks that represent ethnic and racial groups in the United States. Psychology of Popular Media Culture, 8(3), 207–217. </w:t>
      </w:r>
      <w:hyperlink r:id="rId34" w:history="1">
        <w:r w:rsidRPr="004C6618">
          <w:rPr>
            <w:rStyle w:val="a8"/>
            <w:rFonts w:ascii="Palatino Linotype" w:hAnsi="Palatino Linotype" w:cs="Times New Roman"/>
            <w:sz w:val="24"/>
            <w:szCs w:val="24"/>
            <w:lang w:val="en-US"/>
          </w:rPr>
          <w:t>https://doi.org/10.1037/ppm0000185</w:t>
        </w:r>
      </w:hyperlink>
      <w:r>
        <w:rPr>
          <w:rFonts w:ascii="Palatino Linotype" w:hAnsi="Palatino Linotype" w:cs="Times New Roman"/>
          <w:sz w:val="24"/>
          <w:szCs w:val="24"/>
          <w:lang w:val="en-US"/>
        </w:rPr>
        <w:t xml:space="preserve"> </w:t>
      </w:r>
    </w:p>
    <w:p w14:paraId="429D45A9" w14:textId="77777777" w:rsidR="00410E55" w:rsidRPr="00533E89"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Jerrentrup, A., Mueller, T., Glowalla, U., Herder, M., Henrichs, N., Neubauer, A., &amp; Schaefer, J. R. (2018). Teaching medicine with the help of “Dr. House.” PLoS ONE, 13(3), Article e0193972. </w:t>
      </w:r>
      <w:hyperlink r:id="rId35" w:history="1">
        <w:r w:rsidRPr="004C6618">
          <w:rPr>
            <w:rStyle w:val="a8"/>
            <w:rFonts w:ascii="Palatino Linotype" w:hAnsi="Palatino Linotype" w:cs="Times New Roman"/>
            <w:sz w:val="24"/>
            <w:szCs w:val="24"/>
            <w:lang w:val="en-US"/>
          </w:rPr>
          <w:t>https://doi.org/10.1371/journal.pone.0193972</w:t>
        </w:r>
      </w:hyperlink>
      <w:r>
        <w:rPr>
          <w:rFonts w:ascii="Palatino Linotype" w:hAnsi="Palatino Linotype" w:cs="Times New Roman"/>
          <w:sz w:val="24"/>
          <w:szCs w:val="24"/>
          <w:lang w:val="en-US"/>
        </w:rPr>
        <w:t xml:space="preserve"> </w:t>
      </w:r>
    </w:p>
    <w:p w14:paraId="268629B5" w14:textId="77777777" w:rsidR="00410E55"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Ganster, D. C., Schaubroeck, J., Sime, W. E., &amp; Mayes, B. T. (1991). The nomological validity of the Type A personality among employed adults [Monograph]. Journal of Applied Psychology, 76(1), 143–168. </w:t>
      </w:r>
      <w:hyperlink r:id="rId36" w:history="1">
        <w:r w:rsidRPr="004C6618">
          <w:rPr>
            <w:rStyle w:val="a8"/>
            <w:rFonts w:ascii="Palatino Linotype" w:hAnsi="Palatino Linotype" w:cs="Times New Roman"/>
            <w:sz w:val="24"/>
            <w:szCs w:val="24"/>
            <w:lang w:val="en-US"/>
          </w:rPr>
          <w:t>http://doi.org/10.1037/0021-9010.76.1.143</w:t>
        </w:r>
      </w:hyperlink>
      <w:r>
        <w:rPr>
          <w:rFonts w:ascii="Palatino Linotype" w:hAnsi="Palatino Linotype" w:cs="Times New Roman"/>
          <w:sz w:val="24"/>
          <w:szCs w:val="24"/>
          <w:lang w:val="en-US"/>
        </w:rPr>
        <w:t xml:space="preserve"> </w:t>
      </w:r>
    </w:p>
    <w:p w14:paraId="03FAB8E8" w14:textId="77777777" w:rsidR="00410E55" w:rsidRPr="002E7B98"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rPr>
      </w:pPr>
      <w:r w:rsidRPr="002E7B98">
        <w:rPr>
          <w:rFonts w:ascii="Palatino Linotype" w:hAnsi="Palatino Linotype" w:cs="Times New Roman"/>
          <w:sz w:val="24"/>
          <w:szCs w:val="24"/>
          <w:lang w:val="en-US"/>
        </w:rPr>
        <w:t xml:space="preserve">Aron, L., Botella, M., &amp; Lubart, T. (2019). Culinary arts: Talent and their development. In R. F. Subotnik, P. Olszewski-Kubilius, &amp; F. C. Worrell (Eds.), The </w:t>
      </w:r>
      <w:r w:rsidRPr="002E7B98">
        <w:rPr>
          <w:rFonts w:ascii="Palatino Linotype" w:hAnsi="Palatino Linotype" w:cs="Times New Roman"/>
          <w:sz w:val="24"/>
          <w:szCs w:val="24"/>
          <w:lang w:val="en-US"/>
        </w:rPr>
        <w:lastRenderedPageBreak/>
        <w:t xml:space="preserve">psychology of high performance: Developing human potential into domain-specific talent (pp. 345–359). American Psychological Association. </w:t>
      </w:r>
      <w:hyperlink r:id="rId37" w:history="1">
        <w:r w:rsidRPr="004C6618">
          <w:rPr>
            <w:rStyle w:val="a8"/>
            <w:rFonts w:ascii="Palatino Linotype" w:hAnsi="Palatino Linotype" w:cs="Times New Roman"/>
            <w:sz w:val="24"/>
            <w:szCs w:val="24"/>
            <w:lang w:val="en-US"/>
          </w:rPr>
          <w:t>https://doi.org/10.1037/0000120-016</w:t>
        </w:r>
      </w:hyperlink>
      <w:r>
        <w:rPr>
          <w:rFonts w:ascii="Palatino Linotype" w:hAnsi="Palatino Linotype" w:cs="Times New Roman"/>
          <w:sz w:val="24"/>
          <w:szCs w:val="24"/>
          <w:lang w:val="en-US"/>
        </w:rPr>
        <w:t xml:space="preserve"> </w:t>
      </w:r>
    </w:p>
    <w:p w14:paraId="44945FF1" w14:textId="77777777" w:rsidR="00410E55" w:rsidRPr="002E7B98"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Dillard, J. P. (2020). Currents in the study of persuasion. In M. B. Oliver, A. A. Raney, &amp; J. Bryant (Eds.), Media effects: Advances in theory and research (4th ed., pp. 115–129). Routledge. (</w:t>
      </w:r>
      <w:r w:rsidRPr="002E7B98">
        <w:rPr>
          <w:rFonts w:ascii="Palatino Linotype" w:hAnsi="Palatino Linotype" w:cs="Times New Roman"/>
          <w:color w:val="EE0000"/>
          <w:sz w:val="24"/>
          <w:szCs w:val="24"/>
        </w:rPr>
        <w:t>Chapter in an edited book</w:t>
      </w:r>
      <w:r w:rsidRPr="002E7B98">
        <w:rPr>
          <w:rFonts w:ascii="Palatino Linotype" w:hAnsi="Palatino Linotype" w:cs="Times New Roman"/>
          <w:sz w:val="24"/>
          <w:szCs w:val="24"/>
          <w:lang w:val="en-US"/>
        </w:rPr>
        <w:t>)</w:t>
      </w:r>
    </w:p>
    <w:p w14:paraId="0B317B38" w14:textId="77777777" w:rsidR="00410E55" w:rsidRPr="009F66E5"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Oil painting. (2019, December 8). In Wikipedia. </w:t>
      </w:r>
      <w:hyperlink r:id="rId38" w:history="1">
        <w:r w:rsidRPr="004C6618">
          <w:rPr>
            <w:rStyle w:val="a8"/>
            <w:rFonts w:ascii="Palatino Linotype" w:hAnsi="Palatino Linotype" w:cs="Times New Roman"/>
            <w:sz w:val="24"/>
            <w:szCs w:val="24"/>
            <w:lang w:val="en-US"/>
          </w:rPr>
          <w:t>https://en.wikipedia.org/w/index.php?title=Oil_painting&amp;oldid=929802398</w:t>
        </w:r>
      </w:hyperlink>
      <w:r>
        <w:rPr>
          <w:rFonts w:ascii="Palatino Linotype" w:hAnsi="Palatino Linotype" w:cs="Times New Roman"/>
          <w:sz w:val="24"/>
          <w:szCs w:val="24"/>
          <w:lang w:val="en-US"/>
        </w:rPr>
        <w:t xml:space="preserve"> </w:t>
      </w:r>
    </w:p>
    <w:p w14:paraId="0450BE95" w14:textId="77777777" w:rsidR="00410E55" w:rsidRPr="009F66E5" w:rsidRDefault="00410E55" w:rsidP="00410E55">
      <w:pPr>
        <w:pStyle w:val="a6"/>
        <w:numPr>
          <w:ilvl w:val="0"/>
          <w:numId w:val="18"/>
        </w:numPr>
        <w:spacing w:after="0" w:line="240" w:lineRule="auto"/>
        <w:ind w:left="0" w:firstLine="709"/>
        <w:contextualSpacing w:val="0"/>
        <w:jc w:val="both"/>
        <w:rPr>
          <w:rFonts w:ascii="Palatino Linotype" w:hAnsi="Palatino Linotype" w:cs="Times New Roman"/>
          <w:sz w:val="24"/>
          <w:szCs w:val="24"/>
          <w:lang w:val="en-US"/>
        </w:rPr>
      </w:pPr>
      <w:r w:rsidRPr="009F66E5">
        <w:rPr>
          <w:rFonts w:ascii="Palatino Linotype" w:hAnsi="Palatino Linotype" w:cs="Times New Roman"/>
          <w:sz w:val="24"/>
          <w:szCs w:val="24"/>
          <w:lang w:val="en-US"/>
        </w:rPr>
        <w:t xml:space="preserve">Occupational Safety and Health Administration. (1970). Occupational safety and health standards: Occupational health and environmental control: Occupational noise exposure (OSHA Standard No. 1910.95). United States Department of Labor. </w:t>
      </w:r>
      <w:hyperlink r:id="rId39" w:history="1">
        <w:r w:rsidRPr="009F66E5">
          <w:rPr>
            <w:rStyle w:val="a8"/>
            <w:rFonts w:ascii="Palatino Linotype" w:hAnsi="Palatino Linotype" w:cs="Times New Roman"/>
            <w:sz w:val="24"/>
            <w:szCs w:val="24"/>
            <w:lang w:val="en-US"/>
          </w:rPr>
          <w:t>https://www.osha.gov/laws-regs/regulations/standardnumber/1910/1910.95</w:t>
        </w:r>
      </w:hyperlink>
      <w:r w:rsidRPr="009F66E5">
        <w:rPr>
          <w:rFonts w:ascii="Palatino Linotype" w:hAnsi="Palatino Linotype" w:cs="Times New Roman"/>
          <w:sz w:val="24"/>
          <w:szCs w:val="24"/>
          <w:lang w:val="en-US"/>
        </w:rPr>
        <w:t xml:space="preserve"> (</w:t>
      </w:r>
    </w:p>
    <w:p w14:paraId="28AC0630" w14:textId="77777777" w:rsidR="00410E55" w:rsidRPr="00FF4EB8" w:rsidRDefault="00410E55" w:rsidP="00410E55">
      <w:pPr>
        <w:pStyle w:val="a6"/>
        <w:spacing w:after="0" w:line="240" w:lineRule="auto"/>
        <w:ind w:left="0" w:firstLine="567"/>
        <w:contextualSpacing w:val="0"/>
        <w:jc w:val="both"/>
        <w:rPr>
          <w:rFonts w:ascii="Palatino Linotype" w:eastAsia="Times New Roman" w:hAnsi="Palatino Linotype" w:cs="Times New Roman"/>
          <w:sz w:val="24"/>
          <w:szCs w:val="24"/>
          <w:lang w:val="kk-KZ"/>
        </w:rPr>
      </w:pPr>
    </w:p>
    <w:p w14:paraId="6A7631C8"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b/>
          <w:bCs/>
          <w:color w:val="000000"/>
          <w:sz w:val="24"/>
          <w:szCs w:val="24"/>
          <w:lang w:val="kk-KZ"/>
        </w:rPr>
      </w:pPr>
      <w:r w:rsidRPr="00FF4EB8">
        <w:rPr>
          <w:rFonts w:ascii="Palatino Linotype" w:eastAsia="Times New Roman" w:hAnsi="Palatino Linotype" w:cs="Times New Roman"/>
          <w:b/>
          <w:bCs/>
          <w:color w:val="000000"/>
          <w:sz w:val="24"/>
          <w:szCs w:val="24"/>
          <w:lang w:val="kk-KZ"/>
        </w:rPr>
        <w:tab/>
      </w:r>
      <w:commentRangeStart w:id="24"/>
      <w:r w:rsidRPr="00FF4EB8">
        <w:rPr>
          <w:rFonts w:ascii="Palatino Linotype" w:eastAsia="Times New Roman" w:hAnsi="Palatino Linotype" w:cs="Times New Roman"/>
          <w:b/>
          <w:bCs/>
          <w:color w:val="000000"/>
          <w:sz w:val="24"/>
          <w:szCs w:val="24"/>
          <w:lang w:val="kk-KZ"/>
        </w:rPr>
        <w:t xml:space="preserve">Авторлар туралы мәлімет: </w:t>
      </w:r>
      <w:commentRangeEnd w:id="24"/>
      <w:r>
        <w:rPr>
          <w:rStyle w:val="af4"/>
        </w:rPr>
        <w:commentReference w:id="24"/>
      </w:r>
    </w:p>
    <w:p w14:paraId="5360B766"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b/>
          <w:bCs/>
          <w:color w:val="000000"/>
          <w:sz w:val="24"/>
          <w:szCs w:val="24"/>
          <w:lang w:val="kk-KZ"/>
        </w:rPr>
      </w:pPr>
    </w:p>
    <w:p w14:paraId="4068938E" w14:textId="77777777" w:rsidR="00410E55" w:rsidRPr="00FF4EB8" w:rsidRDefault="00410E55" w:rsidP="00410E5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bookmarkStart w:id="25" w:name="_Hlk184334885"/>
      <w:commentRangeStart w:id="26"/>
      <w:r w:rsidRPr="00FF4EB8">
        <w:rPr>
          <w:rFonts w:ascii="Palatino Linotype" w:eastAsia="Times New Roman" w:hAnsi="Palatino Linotype" w:cs="Times New Roman"/>
          <w:b/>
          <w:bCs/>
          <w:color w:val="000000"/>
          <w:sz w:val="24"/>
          <w:szCs w:val="24"/>
          <w:lang w:val="kk-KZ"/>
        </w:rPr>
        <w:t>Искендирова С</w:t>
      </w:r>
      <w:r>
        <w:rPr>
          <w:rFonts w:ascii="Palatino Linotype" w:eastAsia="Times New Roman" w:hAnsi="Palatino Linotype" w:cs="Times New Roman"/>
          <w:b/>
          <w:bCs/>
          <w:color w:val="000000"/>
          <w:sz w:val="24"/>
          <w:szCs w:val="24"/>
          <w:lang w:val="kk-KZ"/>
        </w:rPr>
        <w:t xml:space="preserve">ауле </w:t>
      </w:r>
      <w:r w:rsidRPr="00FF4EB8">
        <w:rPr>
          <w:rFonts w:ascii="Palatino Linotype" w:eastAsia="Times New Roman" w:hAnsi="Palatino Linotype" w:cs="Times New Roman"/>
          <w:b/>
          <w:bCs/>
          <w:color w:val="000000"/>
          <w:sz w:val="24"/>
          <w:szCs w:val="24"/>
          <w:lang w:val="kk-KZ"/>
        </w:rPr>
        <w:t>К</w:t>
      </w:r>
      <w:r>
        <w:rPr>
          <w:rFonts w:ascii="Palatino Linotype" w:eastAsia="Times New Roman" w:hAnsi="Palatino Linotype" w:cs="Times New Roman"/>
          <w:b/>
          <w:bCs/>
          <w:color w:val="000000"/>
          <w:sz w:val="24"/>
          <w:szCs w:val="24"/>
          <w:lang w:val="kk-KZ"/>
        </w:rPr>
        <w:t>асымовна</w:t>
      </w:r>
      <w:r w:rsidRPr="00FF4EB8">
        <w:rPr>
          <w:rFonts w:ascii="Palatino Linotype" w:eastAsia="Times New Roman" w:hAnsi="Palatino Linotype" w:cs="Times New Roman"/>
          <w:color w:val="000000"/>
          <w:sz w:val="24"/>
          <w:szCs w:val="24"/>
          <w:lang w:val="kk-KZ"/>
        </w:rPr>
        <w:t xml:space="preserve"> </w:t>
      </w:r>
      <w:commentRangeEnd w:id="26"/>
      <w:r>
        <w:rPr>
          <w:rStyle w:val="af4"/>
        </w:rPr>
        <w:commentReference w:id="26"/>
      </w:r>
      <w:r w:rsidRPr="00FF4EB8">
        <w:rPr>
          <w:rFonts w:ascii="Palatino Linotype" w:eastAsia="Times New Roman" w:hAnsi="Palatino Linotype" w:cs="Times New Roman"/>
          <w:color w:val="000000"/>
          <w:sz w:val="24"/>
          <w:szCs w:val="24"/>
          <w:lang w:val="kk-KZ"/>
        </w:rPr>
        <w:t>– хат-хабар</w:t>
      </w:r>
      <w:r>
        <w:rPr>
          <w:rFonts w:ascii="Palatino Linotype" w:eastAsia="Times New Roman" w:hAnsi="Palatino Linotype" w:cs="Times New Roman"/>
          <w:color w:val="000000"/>
          <w:sz w:val="24"/>
          <w:szCs w:val="24"/>
          <w:lang w:val="kk-KZ"/>
        </w:rPr>
        <w:t xml:space="preserve"> үшін </w:t>
      </w:r>
      <w:r w:rsidRPr="00FF4EB8">
        <w:rPr>
          <w:rFonts w:ascii="Palatino Linotype" w:eastAsia="Times New Roman" w:hAnsi="Palatino Linotype" w:cs="Times New Roman"/>
          <w:color w:val="000000"/>
          <w:sz w:val="24"/>
          <w:szCs w:val="24"/>
          <w:lang w:val="kk-KZ"/>
        </w:rPr>
        <w:t xml:space="preserve">автор, </w:t>
      </w:r>
      <w:r>
        <w:rPr>
          <w:rFonts w:ascii="Palatino Linotype" w:eastAsia="Times New Roman" w:hAnsi="Palatino Linotype" w:cs="Times New Roman"/>
          <w:color w:val="000000"/>
          <w:sz w:val="24"/>
          <w:szCs w:val="24"/>
          <w:lang w:val="kk-KZ"/>
        </w:rPr>
        <w:t xml:space="preserve">филология </w:t>
      </w:r>
      <w:r w:rsidRPr="00FF4EB8">
        <w:rPr>
          <w:rFonts w:ascii="Palatino Linotype" w:eastAsia="Times New Roman" w:hAnsi="Palatino Linotype" w:cs="Times New Roman"/>
          <w:color w:val="000000"/>
          <w:sz w:val="24"/>
          <w:szCs w:val="24"/>
          <w:lang w:val="kk-KZ"/>
        </w:rPr>
        <w:t xml:space="preserve">ғылымдарының кандидаты, профессор, </w:t>
      </w:r>
      <w:r w:rsidRPr="009D7A3A">
        <w:rPr>
          <w:rFonts w:ascii="Palatino Linotype" w:eastAsia="Times New Roman" w:hAnsi="Palatino Linotype" w:cs="Times New Roman"/>
          <w:color w:val="000000"/>
          <w:sz w:val="24"/>
          <w:szCs w:val="24"/>
          <w:lang w:val="kk-KZ"/>
        </w:rPr>
        <w:t>Л.Н.Гумилев атындағы Еуразия ұлттық университеті, Астана, Қазақстан</w:t>
      </w:r>
      <w:r w:rsidRPr="00FF4EB8">
        <w:rPr>
          <w:rFonts w:ascii="Palatino Linotype" w:eastAsia="Times New Roman" w:hAnsi="Palatino Linotype" w:cs="Times New Roman"/>
          <w:color w:val="000000"/>
          <w:sz w:val="24"/>
          <w:szCs w:val="24"/>
          <w:lang w:val="kk-KZ"/>
        </w:rPr>
        <w:t xml:space="preserve">. </w:t>
      </w:r>
      <w:r w:rsidRPr="001701D1">
        <w:rPr>
          <w:rFonts w:ascii="Palatino Linotype" w:eastAsia="Times New Roman" w:hAnsi="Palatino Linotype" w:cs="Times New Roman"/>
          <w:color w:val="000000"/>
          <w:sz w:val="24"/>
          <w:szCs w:val="24"/>
          <w:lang w:val="kk-KZ"/>
        </w:rPr>
        <w:t xml:space="preserve">E-mail: </w:t>
      </w:r>
      <w:hyperlink r:id="rId40" w:history="1">
        <w:r w:rsidRPr="001701D1">
          <w:rPr>
            <w:rStyle w:val="a8"/>
            <w:rFonts w:ascii="Palatino Linotype" w:eastAsia="Times New Roman" w:hAnsi="Palatino Linotype" w:cs="Times New Roman"/>
            <w:sz w:val="24"/>
            <w:szCs w:val="24"/>
            <w:lang w:val="kk-KZ"/>
          </w:rPr>
          <w:t>isken@mail.ru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06F17DB7" w14:textId="77777777" w:rsidR="00410E55" w:rsidRPr="00FF4EB8" w:rsidRDefault="00410E55" w:rsidP="00410E5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r w:rsidRPr="00FF4EB8">
        <w:rPr>
          <w:rFonts w:ascii="Palatino Linotype" w:eastAsia="Times New Roman" w:hAnsi="Palatino Linotype" w:cs="Times New Roman"/>
          <w:b/>
          <w:bCs/>
          <w:color w:val="000000"/>
          <w:sz w:val="24"/>
          <w:szCs w:val="24"/>
          <w:lang w:val="kk-KZ"/>
        </w:rPr>
        <w:t xml:space="preserve">Зейнолла </w:t>
      </w:r>
      <w:r>
        <w:rPr>
          <w:rFonts w:ascii="Palatino Linotype" w:eastAsia="Times New Roman" w:hAnsi="Palatino Linotype" w:cs="Times New Roman"/>
          <w:b/>
          <w:bCs/>
          <w:color w:val="000000"/>
          <w:sz w:val="24"/>
          <w:szCs w:val="24"/>
          <w:lang w:val="kk-KZ"/>
        </w:rPr>
        <w:t>Анар Жұматай</w:t>
      </w:r>
      <w:r w:rsidRPr="00FF4EB8">
        <w:rPr>
          <w:rFonts w:ascii="Palatino Linotype" w:eastAsia="Times New Roman" w:hAnsi="Palatino Linotype" w:cs="Times New Roman"/>
          <w:color w:val="000000"/>
          <w:sz w:val="24"/>
          <w:szCs w:val="24"/>
          <w:lang w:val="kk-KZ"/>
        </w:rPr>
        <w:t xml:space="preserve"> – 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lang w:val="kk-KZ"/>
        </w:rPr>
        <w:t xml:space="preserve">, Қазақстан-Неміс университеті, Алматы, Қазақстан. </w:t>
      </w:r>
      <w:r w:rsidRPr="001701D1">
        <w:rPr>
          <w:rFonts w:ascii="Palatino Linotype" w:eastAsia="Times New Roman" w:hAnsi="Palatino Linotype" w:cs="Times New Roman"/>
          <w:color w:val="000000"/>
          <w:sz w:val="24"/>
          <w:szCs w:val="24"/>
          <w:lang w:val="kk-KZ"/>
        </w:rPr>
        <w:t xml:space="preserve">E-mail: </w:t>
      </w:r>
      <w:hyperlink r:id="rId41"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797081C3" w14:textId="77777777" w:rsidR="00410E55" w:rsidRPr="00FF4EB8" w:rsidRDefault="00410E55" w:rsidP="00410E5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p>
    <w:p w14:paraId="6C2EFD17" w14:textId="77777777" w:rsidR="00410E55" w:rsidRPr="00FF4EB8" w:rsidRDefault="00410E55" w:rsidP="00410E55">
      <w:pPr>
        <w:pStyle w:val="3"/>
        <w:shd w:val="clear" w:color="auto" w:fill="FFFFFF"/>
        <w:spacing w:before="0" w:line="240" w:lineRule="auto"/>
        <w:ind w:firstLine="567"/>
        <w:jc w:val="both"/>
        <w:rPr>
          <w:rFonts w:ascii="Palatino Linotype" w:hAnsi="Palatino Linotype" w:cs="Times New Roman"/>
          <w:color w:val="000000"/>
        </w:rPr>
      </w:pPr>
      <w:r w:rsidRPr="00FF4EB8">
        <w:rPr>
          <w:rFonts w:ascii="Palatino Linotype" w:eastAsia="Times New Roman" w:hAnsi="Palatino Linotype" w:cs="Times New Roman"/>
          <w:b/>
          <w:color w:val="000000"/>
        </w:rPr>
        <w:t xml:space="preserve">Искендирова </w:t>
      </w:r>
      <w:r w:rsidRPr="00FF4EB8">
        <w:rPr>
          <w:rFonts w:ascii="Palatino Linotype" w:eastAsia="Times New Roman" w:hAnsi="Palatino Linotype" w:cs="Times New Roman"/>
          <w:b/>
          <w:bCs/>
          <w:color w:val="000000"/>
          <w:lang w:val="kk-KZ"/>
        </w:rPr>
        <w:t>С</w:t>
      </w:r>
      <w:r>
        <w:rPr>
          <w:rFonts w:ascii="Palatino Linotype" w:eastAsia="Times New Roman" w:hAnsi="Palatino Linotype" w:cs="Times New Roman"/>
          <w:b/>
          <w:bCs/>
          <w:color w:val="000000"/>
          <w:lang w:val="kk-KZ"/>
        </w:rPr>
        <w:t xml:space="preserve">ауле </w:t>
      </w:r>
      <w:r w:rsidRPr="00FF4EB8">
        <w:rPr>
          <w:rFonts w:ascii="Palatino Linotype" w:eastAsia="Times New Roman" w:hAnsi="Palatino Linotype" w:cs="Times New Roman"/>
          <w:b/>
          <w:bCs/>
          <w:color w:val="000000"/>
          <w:lang w:val="kk-KZ"/>
        </w:rPr>
        <w:t>К</w:t>
      </w:r>
      <w:r>
        <w:rPr>
          <w:rFonts w:ascii="Palatino Linotype" w:eastAsia="Times New Roman" w:hAnsi="Palatino Linotype" w:cs="Times New Roman"/>
          <w:b/>
          <w:bCs/>
          <w:color w:val="000000"/>
          <w:lang w:val="kk-KZ"/>
        </w:rPr>
        <w:t>асымовна</w:t>
      </w:r>
      <w:r w:rsidRPr="00FF4EB8">
        <w:rPr>
          <w:rFonts w:ascii="Palatino Linotype" w:eastAsia="Times New Roman" w:hAnsi="Palatino Linotype" w:cs="Times New Roman"/>
          <w:color w:val="000000"/>
          <w:lang w:val="kk-KZ"/>
        </w:rPr>
        <w:t xml:space="preserve"> </w:t>
      </w:r>
      <w:r w:rsidRPr="00FF4EB8">
        <w:rPr>
          <w:rFonts w:ascii="Palatino Linotype" w:eastAsia="Times New Roman" w:hAnsi="Palatino Linotype" w:cs="Times New Roman"/>
          <w:color w:val="000000"/>
        </w:rPr>
        <w:t xml:space="preserve">– автор для корреспонденции, кандидат экономических наук, профессор, </w:t>
      </w:r>
      <w:r w:rsidRPr="009D7A3A">
        <w:rPr>
          <w:rFonts w:ascii="Palatino Linotype" w:eastAsia="Times New Roman" w:hAnsi="Palatino Linotype" w:cs="Times New Roman"/>
          <w:color w:val="000000"/>
        </w:rPr>
        <w:t>Евразийский национальный университет имени Л.Н.Гумилева, Астана, Казахстан</w:t>
      </w:r>
      <w:r w:rsidRPr="00FF4EB8">
        <w:rPr>
          <w:rFonts w:ascii="Palatino Linotype" w:eastAsia="Times New Roman" w:hAnsi="Palatino Linotype" w:cs="Times New Roman"/>
          <w:color w:val="000000"/>
        </w:rPr>
        <w:t>. ORCID: 0000-0000-0000-0000.</w:t>
      </w:r>
    </w:p>
    <w:p w14:paraId="61B040E2"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r w:rsidRPr="00FF4EB8">
        <w:rPr>
          <w:rFonts w:ascii="Palatino Linotype" w:eastAsia="Times New Roman" w:hAnsi="Palatino Linotype" w:cs="Times New Roman"/>
          <w:b/>
          <w:color w:val="000000"/>
          <w:sz w:val="24"/>
          <w:szCs w:val="24"/>
        </w:rPr>
        <w:t xml:space="preserve">Зейнолла </w:t>
      </w:r>
      <w:r>
        <w:rPr>
          <w:rFonts w:ascii="Palatino Linotype" w:eastAsia="Times New Roman" w:hAnsi="Palatino Linotype" w:cs="Times New Roman"/>
          <w:b/>
          <w:color w:val="000000"/>
          <w:sz w:val="24"/>
          <w:szCs w:val="24"/>
          <w:lang w:val="kk-KZ"/>
        </w:rPr>
        <w:t>Анар Жуматай</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rPr>
        <w:t>–</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lang w:val="kk-KZ"/>
        </w:rPr>
        <w:t>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rPr>
        <w:t>, Казахстанско-Немецкий университет, Алматы, Казахстан.</w:t>
      </w:r>
      <w:r w:rsidRPr="00FF4EB8">
        <w:rPr>
          <w:rFonts w:ascii="Palatino Linotype" w:hAnsi="Palatino Linotype" w:cs="Times New Roman"/>
          <w:sz w:val="24"/>
          <w:szCs w:val="24"/>
        </w:rPr>
        <w:t xml:space="preserve"> </w:t>
      </w:r>
      <w:r w:rsidRPr="001701D1">
        <w:rPr>
          <w:rFonts w:ascii="Palatino Linotype" w:eastAsia="Times New Roman" w:hAnsi="Palatino Linotype" w:cs="Times New Roman"/>
          <w:color w:val="000000"/>
          <w:sz w:val="24"/>
          <w:szCs w:val="24"/>
          <w:lang w:val="kk-KZ"/>
        </w:rPr>
        <w:t xml:space="preserve">E-mail: </w:t>
      </w:r>
      <w:hyperlink r:id="rId42"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41B5FCBC"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color w:val="000000"/>
          <w:sz w:val="24"/>
          <w:szCs w:val="24"/>
          <w:lang w:val="en-US"/>
        </w:rPr>
        <w:t xml:space="preserve"> </w:t>
      </w:r>
    </w:p>
    <w:p w14:paraId="7DADA1F1"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r w:rsidRPr="00FF4EB8">
        <w:rPr>
          <w:rFonts w:ascii="Palatino Linotype" w:eastAsia="Times New Roman" w:hAnsi="Palatino Linotype" w:cs="Times New Roman"/>
          <w:b/>
          <w:color w:val="000000"/>
          <w:sz w:val="24"/>
          <w:szCs w:val="24"/>
          <w:lang w:val="en-US"/>
        </w:rPr>
        <w:t xml:space="preserve">Iskendirova </w:t>
      </w:r>
      <w:r w:rsidRPr="001701D1">
        <w:rPr>
          <w:rFonts w:ascii="Palatino Linotype" w:eastAsia="Times New Roman" w:hAnsi="Palatino Linotype" w:cs="Times New Roman"/>
          <w:b/>
          <w:color w:val="000000"/>
          <w:sz w:val="24"/>
          <w:szCs w:val="24"/>
          <w:lang w:val="en-US"/>
        </w:rPr>
        <w:t xml:space="preserve">Saule Kasymovna </w:t>
      </w:r>
      <w:r w:rsidRPr="00FF4EB8">
        <w:rPr>
          <w:rFonts w:ascii="Palatino Linotype" w:eastAsia="Times New Roman" w:hAnsi="Palatino Linotype" w:cs="Times New Roman"/>
          <w:color w:val="000000"/>
          <w:sz w:val="24"/>
          <w:szCs w:val="24"/>
          <w:lang w:val="en-US"/>
        </w:rPr>
        <w:t xml:space="preserve">– corresponding author, Candidate of </w:t>
      </w:r>
      <w:r>
        <w:rPr>
          <w:rFonts w:ascii="Palatino Linotype" w:eastAsia="Times New Roman" w:hAnsi="Palatino Linotype" w:cs="Times New Roman"/>
          <w:color w:val="000000"/>
          <w:sz w:val="24"/>
          <w:szCs w:val="24"/>
          <w:lang w:val="en-US"/>
        </w:rPr>
        <w:t>Philology</w:t>
      </w:r>
      <w:r w:rsidRPr="00FF4EB8">
        <w:rPr>
          <w:rFonts w:ascii="Palatino Linotype" w:eastAsia="Times New Roman" w:hAnsi="Palatino Linotype" w:cs="Times New Roman"/>
          <w:color w:val="000000"/>
          <w:sz w:val="24"/>
          <w:szCs w:val="24"/>
          <w:lang w:val="en-US"/>
        </w:rPr>
        <w:t xml:space="preserve">, Professor, </w:t>
      </w:r>
      <w:r w:rsidRPr="00F376A4">
        <w:rPr>
          <w:rFonts w:ascii="Palatino Linotype" w:eastAsia="Times New Roman" w:hAnsi="Palatino Linotype" w:cs="Times New Roman"/>
          <w:color w:val="000000"/>
          <w:sz w:val="24"/>
          <w:szCs w:val="24"/>
          <w:lang w:val="en-US"/>
        </w:rPr>
        <w:t xml:space="preserve">L.N.Gumilyov Eurasian National University, Astana, </w:t>
      </w:r>
      <w:r w:rsidRPr="00FF4EB8">
        <w:rPr>
          <w:rFonts w:ascii="Palatino Linotype" w:eastAsia="Times New Roman" w:hAnsi="Palatino Linotype" w:cs="Times New Roman"/>
          <w:color w:val="000000"/>
          <w:sz w:val="24"/>
          <w:szCs w:val="24"/>
          <w:lang w:val="en-US"/>
        </w:rPr>
        <w:t xml:space="preserve">Kazakhstan. </w:t>
      </w:r>
      <w:r w:rsidRPr="001701D1">
        <w:rPr>
          <w:rFonts w:ascii="Palatino Linotype" w:eastAsia="Times New Roman" w:hAnsi="Palatino Linotype" w:cs="Times New Roman"/>
          <w:color w:val="000000"/>
          <w:sz w:val="24"/>
          <w:szCs w:val="24"/>
          <w:lang w:val="kk-KZ"/>
        </w:rPr>
        <w:t xml:space="preserve">E-mail: </w:t>
      </w:r>
      <w:hyperlink r:id="rId43" w:history="1">
        <w:r w:rsidRPr="001701D1">
          <w:rPr>
            <w:rStyle w:val="a8"/>
            <w:rFonts w:ascii="Palatino Linotype" w:eastAsia="Times New Roman" w:hAnsi="Palatino Linotype" w:cs="Times New Roman"/>
            <w:sz w:val="24"/>
            <w:szCs w:val="24"/>
            <w:lang w:val="kk-KZ"/>
          </w:rPr>
          <w:t>isken@mail.ru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092A9F1A" w14:textId="77777777" w:rsidR="00410E55"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r w:rsidRPr="00FF4EB8">
        <w:rPr>
          <w:rFonts w:ascii="Palatino Linotype" w:eastAsia="Times New Roman" w:hAnsi="Palatino Linotype" w:cs="Times New Roman"/>
          <w:b/>
          <w:color w:val="000000"/>
          <w:sz w:val="24"/>
          <w:szCs w:val="24"/>
          <w:lang w:val="en-US"/>
        </w:rPr>
        <w:t xml:space="preserve">Zeinolla </w:t>
      </w:r>
      <w:r>
        <w:rPr>
          <w:rFonts w:ascii="Palatino Linotype" w:eastAsia="Times New Roman" w:hAnsi="Palatino Linotype" w:cs="Times New Roman"/>
          <w:b/>
          <w:color w:val="000000"/>
          <w:sz w:val="24"/>
          <w:szCs w:val="24"/>
          <w:lang w:val="en-US"/>
        </w:rPr>
        <w:t xml:space="preserve">Anar </w:t>
      </w:r>
      <w:r w:rsidRPr="00FF4EB8">
        <w:rPr>
          <w:rFonts w:ascii="Palatino Linotype" w:eastAsia="Times New Roman" w:hAnsi="Palatino Linotype" w:cs="Times New Roman"/>
          <w:b/>
          <w:color w:val="000000"/>
          <w:sz w:val="24"/>
          <w:szCs w:val="24"/>
          <w:lang w:val="en-US"/>
        </w:rPr>
        <w:t>Zh</w:t>
      </w:r>
      <w:r>
        <w:rPr>
          <w:rFonts w:ascii="Palatino Linotype" w:eastAsia="Times New Roman" w:hAnsi="Palatino Linotype" w:cs="Times New Roman"/>
          <w:b/>
          <w:color w:val="000000"/>
          <w:sz w:val="24"/>
          <w:szCs w:val="24"/>
          <w:lang w:val="en-US"/>
        </w:rPr>
        <w:t xml:space="preserve">umatay </w:t>
      </w:r>
      <w:r w:rsidRPr="00FF4EB8">
        <w:rPr>
          <w:rFonts w:ascii="Palatino Linotype" w:eastAsia="Times New Roman" w:hAnsi="Palatino Linotype" w:cs="Times New Roman"/>
          <w:color w:val="000000"/>
          <w:sz w:val="24"/>
          <w:szCs w:val="24"/>
          <w:lang w:val="en-US"/>
        </w:rPr>
        <w:t>–</w:t>
      </w:r>
      <w:r w:rsidRPr="00FF4EB8">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PhD</w:t>
      </w:r>
      <w:r>
        <w:rPr>
          <w:rFonts w:ascii="Palatino Linotype" w:eastAsia="Times New Roman" w:hAnsi="Palatino Linotype" w:cs="Times New Roman"/>
          <w:color w:val="000000"/>
          <w:sz w:val="24"/>
          <w:szCs w:val="24"/>
          <w:lang w:val="en-US"/>
        </w:rPr>
        <w:t xml:space="preserve"> student</w:t>
      </w:r>
      <w:r w:rsidRPr="00FF4EB8">
        <w:rPr>
          <w:rFonts w:ascii="Palatino Linotype" w:eastAsia="Times New Roman" w:hAnsi="Palatino Linotype" w:cs="Times New Roman"/>
          <w:color w:val="000000"/>
          <w:sz w:val="24"/>
          <w:szCs w:val="24"/>
          <w:lang w:val="en-US"/>
        </w:rPr>
        <w:t xml:space="preserve">, German-Kazakh University, Almaty, Kazakhstan. </w:t>
      </w:r>
      <w:r w:rsidRPr="001701D1">
        <w:rPr>
          <w:rFonts w:ascii="Palatino Linotype" w:eastAsia="Times New Roman" w:hAnsi="Palatino Linotype" w:cs="Times New Roman"/>
          <w:color w:val="000000"/>
          <w:sz w:val="24"/>
          <w:szCs w:val="24"/>
          <w:lang w:val="kk-KZ"/>
        </w:rPr>
        <w:t xml:space="preserve">E-mail: </w:t>
      </w:r>
      <w:hyperlink r:id="rId44"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D3621E">
        <w:rPr>
          <w:rFonts w:ascii="Palatino Linotype" w:eastAsia="Times New Roman" w:hAnsi="Palatino Linotype" w:cs="Times New Roman"/>
          <w:color w:val="000000"/>
          <w:sz w:val="24"/>
          <w:szCs w:val="24"/>
          <w:lang w:val="en-US"/>
        </w:rPr>
        <w:t>ORCID: 0000-0000-0000-0000.</w:t>
      </w:r>
    </w:p>
    <w:p w14:paraId="4326685C" w14:textId="77777777" w:rsidR="00410E55"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p>
    <w:p w14:paraId="337E68F0" w14:textId="77777777" w:rsidR="00410E55" w:rsidRPr="001C470D"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kk-KZ"/>
        </w:rPr>
      </w:pPr>
    </w:p>
    <w:bookmarkEnd w:id="25"/>
    <w:p w14:paraId="138C9F06" w14:textId="77777777" w:rsidR="00410E55" w:rsidRPr="00FF4EB8" w:rsidRDefault="00410E55" w:rsidP="00410E5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p>
    <w:bookmarkEnd w:id="0"/>
    <w:p w14:paraId="75F10641" w14:textId="3C3FEDED" w:rsidR="006338F1" w:rsidRPr="00410E55" w:rsidRDefault="006338F1" w:rsidP="00410E55"/>
    <w:sectPr w:rsidR="006338F1" w:rsidRPr="00410E55">
      <w:footnotePr>
        <w:numFmt w:val="chicago"/>
      </w:footnotePr>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Автор" w:initials="A">
    <w:p w14:paraId="50DE1B33" w14:textId="77777777" w:rsidR="00410E55" w:rsidRDefault="00410E55" w:rsidP="00410E55">
      <w:pPr>
        <w:pStyle w:val="af5"/>
      </w:pPr>
      <w:r>
        <w:rPr>
          <w:rStyle w:val="af4"/>
        </w:rPr>
        <w:annotationRef/>
      </w:r>
      <w:r>
        <w:rPr>
          <w:color w:val="000000"/>
          <w:lang w:val="kk-KZ"/>
        </w:rPr>
        <w:t xml:space="preserve">Мақала IMRAD құрылымы бойынша құрылады: кіріспе (міндеттер, мақсат, тарихы), </w:t>
      </w:r>
      <w:r>
        <w:rPr>
          <w:color w:val="000000"/>
        </w:rPr>
        <w:t>зерттеу</w:t>
      </w:r>
      <w:r>
        <w:rPr>
          <w:color w:val="000000"/>
          <w:lang w:val="kk-KZ"/>
        </w:rPr>
        <w:t xml:space="preserve"> әдістері, талқылау/нәтижелер, қорытынды. </w:t>
      </w:r>
    </w:p>
  </w:comment>
  <w:comment w:id="4" w:author="Автор" w:initials="A">
    <w:p w14:paraId="73C66411" w14:textId="77777777" w:rsidR="00410E55" w:rsidRDefault="00410E55" w:rsidP="00410E55">
      <w:pPr>
        <w:pStyle w:val="af5"/>
      </w:pPr>
      <w:r>
        <w:rPr>
          <w:rStyle w:val="af4"/>
        </w:rPr>
        <w:annotationRef/>
      </w:r>
      <w:r>
        <w:rPr>
          <w:lang w:val="kk-KZ"/>
        </w:rPr>
        <w:t>Мақала</w:t>
      </w:r>
      <w:r>
        <w:t xml:space="preserve"> </w:t>
      </w:r>
      <w:r>
        <w:rPr>
          <w:lang w:val="kk-KZ"/>
        </w:rPr>
        <w:t>түрі</w:t>
      </w:r>
      <w:r>
        <w:t xml:space="preserve"> </w:t>
      </w:r>
      <w:r>
        <w:rPr>
          <w:lang w:val="kk-KZ"/>
        </w:rPr>
        <w:t>көрсетіледі</w:t>
      </w:r>
      <w:r>
        <w:t xml:space="preserve">: </w:t>
      </w:r>
      <w:r>
        <w:rPr>
          <w:lang w:val="kk-KZ"/>
        </w:rPr>
        <w:t>ғылыми</w:t>
      </w:r>
      <w:r>
        <w:t xml:space="preserve"> </w:t>
      </w:r>
      <w:r>
        <w:rPr>
          <w:lang w:val="kk-KZ"/>
        </w:rPr>
        <w:t>мақала немесе шолу</w:t>
      </w:r>
      <w:r>
        <w:t xml:space="preserve"> </w:t>
      </w:r>
      <w:r>
        <w:rPr>
          <w:lang w:val="kk-KZ"/>
        </w:rPr>
        <w:t>мақаласы</w:t>
      </w:r>
    </w:p>
  </w:comment>
  <w:comment w:id="6" w:author="Автор" w:initials="A">
    <w:p w14:paraId="1CF9D9A3" w14:textId="77777777" w:rsidR="00410E55" w:rsidRDefault="00410E55" w:rsidP="00410E55">
      <w:pPr>
        <w:pStyle w:val="af5"/>
      </w:pPr>
      <w:r>
        <w:rPr>
          <w:rStyle w:val="af4"/>
        </w:rPr>
        <w:annotationRef/>
      </w:r>
      <w:r>
        <w:rPr>
          <w:lang w:val="kk-KZ"/>
        </w:rPr>
        <w:t>Хат-хабар үшін автор *</w:t>
      </w:r>
      <w:r>
        <w:t xml:space="preserve"> </w:t>
      </w:r>
      <w:r>
        <w:rPr>
          <w:lang w:val="kk-KZ"/>
        </w:rPr>
        <w:t>белгісімен белгіленіп, ескертпе (бет астында) ретінде көрсетіледі</w:t>
      </w:r>
    </w:p>
  </w:comment>
  <w:comment w:id="7" w:author="Автор" w:initials="A">
    <w:p w14:paraId="381F06A0" w14:textId="77777777" w:rsidR="00410E55" w:rsidRDefault="00410E55" w:rsidP="00410E55">
      <w:pPr>
        <w:pStyle w:val="af5"/>
      </w:pPr>
      <w:r>
        <w:rPr>
          <w:rStyle w:val="af4"/>
        </w:rPr>
        <w:annotationRef/>
      </w:r>
      <w:r>
        <w:rPr>
          <w:lang w:val="kk-KZ"/>
        </w:rPr>
        <w:t>Белгішеге</w:t>
      </w:r>
      <w:r>
        <w:t xml:space="preserve"> </w:t>
      </w:r>
      <w:r>
        <w:rPr>
          <w:lang w:val="kk-KZ"/>
        </w:rPr>
        <w:t>автордың</w:t>
      </w:r>
      <w:r>
        <w:t xml:space="preserve"> ORCID </w:t>
      </w:r>
      <w:r>
        <w:rPr>
          <w:lang w:val="kk-KZ"/>
        </w:rPr>
        <w:t>идентификаторына</w:t>
      </w:r>
      <w:r>
        <w:t xml:space="preserve"> </w:t>
      </w:r>
      <w:r>
        <w:rPr>
          <w:lang w:val="kk-KZ"/>
        </w:rPr>
        <w:t>сілтеме</w:t>
      </w:r>
      <w:r>
        <w:t xml:space="preserve"> </w:t>
      </w:r>
      <w:r>
        <w:rPr>
          <w:lang w:val="kk-KZ"/>
        </w:rPr>
        <w:t xml:space="preserve">енгізіледі, немесе мемлекет атауынан кейін ORCID: </w:t>
      </w:r>
      <w:hyperlink r:id="rId1" w:history="1">
        <w:r w:rsidRPr="0000104E">
          <w:rPr>
            <w:rStyle w:val="a8"/>
            <w:lang w:val="kk-KZ"/>
          </w:rPr>
          <w:t>https://orcid.org/0000-0000-0000-0000</w:t>
        </w:r>
      </w:hyperlink>
      <w:r>
        <w:rPr>
          <w:lang w:val="kk-KZ"/>
        </w:rPr>
        <w:t xml:space="preserve">  үлгісімен беріледі</w:t>
      </w:r>
    </w:p>
  </w:comment>
  <w:comment w:id="9" w:author="Автор" w:initials="A">
    <w:p w14:paraId="194DFBBF" w14:textId="77777777" w:rsidR="00410E55" w:rsidRDefault="00410E55" w:rsidP="00410E55">
      <w:pPr>
        <w:pStyle w:val="af5"/>
      </w:pPr>
      <w:r>
        <w:rPr>
          <w:rStyle w:val="af4"/>
        </w:rPr>
        <w:annotationRef/>
      </w:r>
      <w:r>
        <w:t xml:space="preserve">Эл.пошталардың сілтемесі белсенді болмау керек. </w:t>
      </w:r>
    </w:p>
  </w:comment>
  <w:comment w:id="2" w:author="Автор" w:initials="A">
    <w:p w14:paraId="5FBF9D22" w14:textId="77777777" w:rsidR="00410E55" w:rsidRDefault="00410E55" w:rsidP="00410E55">
      <w:pPr>
        <w:pStyle w:val="af5"/>
      </w:pPr>
      <w:r>
        <w:rPr>
          <w:rStyle w:val="af4"/>
        </w:rPr>
        <w:annotationRef/>
      </w:r>
      <w:r>
        <w:rPr>
          <w:color w:val="FF0000"/>
          <w:lang w:val="kk-KZ"/>
        </w:rPr>
        <w:t xml:space="preserve">ХҒТАР </w:t>
      </w:r>
      <w:r>
        <w:rPr>
          <w:color w:val="FF0000"/>
        </w:rPr>
        <w:t>через</w:t>
      </w:r>
      <w:r>
        <w:rPr>
          <w:color w:val="FF0000"/>
          <w:lang w:val="kk-KZ"/>
        </w:rPr>
        <w:t xml:space="preserve">  </w:t>
      </w:r>
      <w:r>
        <w:rPr>
          <w:color w:val="FF0000"/>
        </w:rPr>
        <w:t>grnti.ru</w:t>
      </w:r>
      <w:r>
        <w:rPr>
          <w:color w:val="FF0000"/>
          <w:lang w:val="kk-KZ"/>
        </w:rPr>
        <w:t xml:space="preserve"> сайтынан алынады. </w:t>
      </w:r>
    </w:p>
    <w:p w14:paraId="54FC1DE2" w14:textId="77777777" w:rsidR="00410E55" w:rsidRDefault="00410E55" w:rsidP="00410E55">
      <w:pPr>
        <w:pStyle w:val="af5"/>
      </w:pPr>
      <w:r>
        <w:rPr>
          <w:color w:val="000000"/>
          <w:lang w:val="kk-KZ"/>
        </w:rPr>
        <w:t>Бет - А4, кітап бағыты, барлық</w:t>
      </w:r>
      <w:r>
        <w:rPr>
          <w:color w:val="000000"/>
        </w:rPr>
        <w:t xml:space="preserve"> жа</w:t>
      </w:r>
      <w:r>
        <w:rPr>
          <w:color w:val="000000"/>
          <w:lang w:val="kk-KZ"/>
        </w:rPr>
        <w:t>ғынан</w:t>
      </w:r>
      <w:r>
        <w:rPr>
          <w:color w:val="000000"/>
        </w:rPr>
        <w:t xml:space="preserve"> шеттер</w:t>
      </w:r>
      <w:r>
        <w:rPr>
          <w:color w:val="000000"/>
          <w:lang w:val="kk-KZ"/>
        </w:rPr>
        <w:t xml:space="preserve"> - 20 </w:t>
      </w:r>
      <w:r>
        <w:rPr>
          <w:color w:val="000000"/>
        </w:rPr>
        <w:t>мм</w:t>
      </w:r>
      <w:r>
        <w:rPr>
          <w:color w:val="000000"/>
          <w:lang w:val="kk-KZ"/>
        </w:rPr>
        <w:t xml:space="preserve">, қаріп: </w:t>
      </w:r>
      <w:r>
        <w:rPr>
          <w:i/>
          <w:iCs/>
          <w:color w:val="4F4F4F"/>
          <w:highlight w:val="white"/>
        </w:rPr>
        <w:t>Palatino Linotype</w:t>
      </w:r>
      <w:r>
        <w:rPr>
          <w:color w:val="000000"/>
          <w:lang w:val="kk-KZ"/>
        </w:rPr>
        <w:t>, өлшемі –</w:t>
      </w:r>
      <w:r>
        <w:rPr>
          <w:color w:val="000000"/>
        </w:rPr>
        <w:t xml:space="preserve"> 12, 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w:t>
      </w:r>
      <w:r>
        <w:rPr>
          <w:color w:val="000000"/>
        </w:rPr>
        <w:t>0</w:t>
      </w:r>
      <w:r>
        <w:rPr>
          <w:color w:val="000000"/>
          <w:lang w:val="kk-KZ"/>
        </w:rPr>
        <w:t xml:space="preserve"> </w:t>
      </w:r>
      <w:r>
        <w:rPr>
          <w:color w:val="000000"/>
        </w:rPr>
        <w:t>см</w:t>
      </w:r>
      <w:r>
        <w:rPr>
          <w:color w:val="000000"/>
          <w:lang w:val="kk-KZ"/>
        </w:rPr>
        <w:t xml:space="preserve">, </w:t>
      </w:r>
      <w:r>
        <w:rPr>
          <w:color w:val="000000"/>
        </w:rPr>
        <w:t>ортасы бойынша</w:t>
      </w:r>
      <w:r>
        <w:rPr>
          <w:color w:val="000000"/>
          <w:lang w:val="kk-KZ"/>
        </w:rPr>
        <w:t xml:space="preserve"> </w:t>
      </w:r>
      <w:r>
        <w:rPr>
          <w:color w:val="000000"/>
        </w:rPr>
        <w:t>туралау</w:t>
      </w:r>
      <w:r>
        <w:rPr>
          <w:color w:val="000000"/>
          <w:lang w:val="kk-KZ"/>
        </w:rPr>
        <w:t>.</w:t>
      </w:r>
    </w:p>
  </w:comment>
  <w:comment w:id="12" w:author="Автор" w:initials="A">
    <w:p w14:paraId="67133C98" w14:textId="77777777" w:rsidR="00410E55" w:rsidRDefault="00410E55" w:rsidP="00410E55">
      <w:pPr>
        <w:pStyle w:val="af5"/>
      </w:pPr>
      <w:r>
        <w:rPr>
          <w:rStyle w:val="af4"/>
        </w:rPr>
        <w:annotationRef/>
      </w:r>
      <w:r>
        <w:rPr>
          <w:highlight w:val="white"/>
        </w:rPr>
        <w:t>Түйін сөздер 7 сөзден немесе сөз тіркестерінен көп емес</w:t>
      </w:r>
      <w:r>
        <w:rPr>
          <w:highlight w:val="white"/>
          <w:lang w:val="kk-KZ"/>
        </w:rPr>
        <w:t xml:space="preserve"> болу керек. Мақаланың негізгі мазмұнын көрсетуі, зерттеудің пәндік саласын анықтауы, мақала мәтінінде кездесуі керек. Түйін сөздер бір-бірінен үтірмен бөлінеді.</w:t>
      </w:r>
    </w:p>
  </w:comment>
  <w:comment w:id="11" w:author="Автор" w:initials="A">
    <w:p w14:paraId="680876B9" w14:textId="77777777" w:rsidR="00410E55" w:rsidRDefault="00410E55" w:rsidP="00410E55">
      <w:pPr>
        <w:pStyle w:val="af5"/>
      </w:pPr>
      <w:r>
        <w:rPr>
          <w:rStyle w:val="af4"/>
        </w:rPr>
        <w:annotationRef/>
      </w:r>
      <w:r>
        <w:rPr>
          <w:color w:val="000000"/>
          <w:lang w:val="kk-KZ"/>
        </w:rPr>
        <w:t>қаріп</w:t>
      </w:r>
      <w:r>
        <w:t xml:space="preserve">: </w:t>
      </w:r>
      <w:r>
        <w:rPr>
          <w:i/>
          <w:iCs/>
          <w:color w:val="4F4F4F"/>
          <w:highlight w:val="white"/>
        </w:rPr>
        <w:t>Palatino Linotype</w:t>
      </w:r>
      <w:r>
        <w:t xml:space="preserve">, </w:t>
      </w:r>
      <w:r>
        <w:rPr>
          <w:color w:val="000000"/>
          <w:lang w:val="kk-KZ"/>
        </w:rPr>
        <w:t xml:space="preserve">өлшемі – 12, </w:t>
      </w:r>
      <w:r>
        <w:rPr>
          <w:color w:val="000000"/>
        </w:rPr>
        <w:t>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0 </w:t>
      </w:r>
      <w:r>
        <w:rPr>
          <w:color w:val="000000"/>
        </w:rPr>
        <w:t>см</w:t>
      </w:r>
      <w:r>
        <w:rPr>
          <w:color w:val="000000"/>
          <w:lang w:val="kk-KZ"/>
        </w:rPr>
        <w:t xml:space="preserve">, </w:t>
      </w:r>
      <w:r>
        <w:rPr>
          <w:color w:val="000000"/>
        </w:rPr>
        <w:t>ені</w:t>
      </w:r>
      <w:r>
        <w:rPr>
          <w:color w:val="000000"/>
          <w:lang w:val="kk-KZ"/>
        </w:rPr>
        <w:t xml:space="preserve"> </w:t>
      </w:r>
      <w:r>
        <w:rPr>
          <w:color w:val="000000"/>
        </w:rPr>
        <w:t>бойынша</w:t>
      </w:r>
      <w:r>
        <w:rPr>
          <w:color w:val="000000"/>
          <w:lang w:val="kk-KZ"/>
        </w:rPr>
        <w:t xml:space="preserve"> </w:t>
      </w:r>
      <w:r>
        <w:rPr>
          <w:color w:val="000000"/>
        </w:rPr>
        <w:t>туралау</w:t>
      </w:r>
    </w:p>
  </w:comment>
  <w:comment w:id="13" w:author="Автор" w:initials="A">
    <w:p w14:paraId="27BF7971" w14:textId="77777777" w:rsidR="00410E55" w:rsidRDefault="00410E55" w:rsidP="00410E55">
      <w:pPr>
        <w:pStyle w:val="af5"/>
      </w:pPr>
      <w:r>
        <w:rPr>
          <w:rStyle w:val="af4"/>
        </w:rPr>
        <w:annotationRef/>
      </w:r>
      <w:r>
        <w:rPr>
          <w:color w:val="000000"/>
          <w:lang w:val="kk-KZ"/>
        </w:rPr>
        <w:t xml:space="preserve">Мақаланың </w:t>
      </w:r>
      <w:r>
        <w:rPr>
          <w:color w:val="000000"/>
        </w:rPr>
        <w:t>к</w:t>
      </w:r>
      <w:r>
        <w:rPr>
          <w:color w:val="000000"/>
          <w:lang w:val="kk-KZ"/>
        </w:rPr>
        <w:t xml:space="preserve">өлемі (атауын, авторлар туралы мәліметтерді, аңдатпаны, </w:t>
      </w:r>
      <w:r>
        <w:rPr>
          <w:color w:val="000000"/>
        </w:rPr>
        <w:t>т</w:t>
      </w:r>
      <w:r>
        <w:rPr>
          <w:color w:val="000000"/>
          <w:lang w:val="kk-KZ"/>
        </w:rPr>
        <w:t xml:space="preserve">үйін сөздерді, библиографиялық </w:t>
      </w:r>
      <w:r>
        <w:rPr>
          <w:color w:val="000000"/>
        </w:rPr>
        <w:t>тізімді</w:t>
      </w:r>
      <w:r>
        <w:rPr>
          <w:color w:val="000000"/>
          <w:lang w:val="kk-KZ"/>
        </w:rPr>
        <w:t xml:space="preserve"> </w:t>
      </w:r>
      <w:r>
        <w:rPr>
          <w:color w:val="000000"/>
        </w:rPr>
        <w:t>есепке</w:t>
      </w:r>
      <w:r>
        <w:rPr>
          <w:color w:val="000000"/>
          <w:lang w:val="kk-KZ"/>
        </w:rPr>
        <w:t xml:space="preserve"> </w:t>
      </w:r>
      <w:r>
        <w:rPr>
          <w:color w:val="000000"/>
        </w:rPr>
        <w:t>алма</w:t>
      </w:r>
      <w:r>
        <w:rPr>
          <w:color w:val="000000"/>
          <w:lang w:val="kk-KZ"/>
        </w:rPr>
        <w:t>ғанда) кемінде 2 000 сөзді құрауы және 5000 сөзден аспауы тиіс.</w:t>
      </w:r>
    </w:p>
    <w:p w14:paraId="77A29C8B" w14:textId="77777777" w:rsidR="00410E55" w:rsidRDefault="00410E55" w:rsidP="00410E55">
      <w:pPr>
        <w:pStyle w:val="af5"/>
      </w:pPr>
      <w:r>
        <w:rPr>
          <w:color w:val="000000"/>
          <w:lang w:val="kk-KZ"/>
        </w:rPr>
        <w:t>Параметрлер:</w:t>
      </w:r>
    </w:p>
    <w:p w14:paraId="345C7F0D" w14:textId="77777777" w:rsidR="00410E55" w:rsidRDefault="00410E55" w:rsidP="00410E55">
      <w:pPr>
        <w:pStyle w:val="af5"/>
      </w:pPr>
      <w:r>
        <w:rPr>
          <w:color w:val="000000"/>
          <w:lang w:val="kk-KZ"/>
        </w:rPr>
        <w:t xml:space="preserve">Бет - А4, кітап бағыты, барлық </w:t>
      </w:r>
      <w:r>
        <w:rPr>
          <w:color w:val="000000"/>
        </w:rPr>
        <w:t>жа</w:t>
      </w:r>
      <w:r>
        <w:rPr>
          <w:color w:val="000000"/>
          <w:lang w:val="kk-KZ"/>
        </w:rPr>
        <w:t xml:space="preserve">ғынан </w:t>
      </w:r>
      <w:r>
        <w:rPr>
          <w:color w:val="000000"/>
        </w:rPr>
        <w:t>шеттер</w:t>
      </w:r>
      <w:r>
        <w:rPr>
          <w:color w:val="000000"/>
          <w:lang w:val="kk-KZ"/>
        </w:rPr>
        <w:t xml:space="preserve"> - 20 </w:t>
      </w:r>
      <w:r>
        <w:rPr>
          <w:color w:val="000000"/>
        </w:rPr>
        <w:t>мм</w:t>
      </w:r>
      <w:r>
        <w:rPr>
          <w:color w:val="000000"/>
          <w:lang w:val="kk-KZ"/>
        </w:rPr>
        <w:t xml:space="preserve">, қаріп: </w:t>
      </w:r>
      <w:r>
        <w:rPr>
          <w:i/>
          <w:iCs/>
          <w:color w:val="4F4F4F"/>
          <w:highlight w:val="white"/>
        </w:rPr>
        <w:t>Palatino Linotype</w:t>
      </w:r>
      <w:r>
        <w:rPr>
          <w:color w:val="000000"/>
          <w:lang w:val="kk-KZ"/>
        </w:rPr>
        <w:t>, өлшемі – 1</w:t>
      </w:r>
      <w:r>
        <w:rPr>
          <w:color w:val="000000"/>
        </w:rPr>
        <w:t>2</w:t>
      </w:r>
      <w:r>
        <w:rPr>
          <w:color w:val="000000"/>
          <w:lang w:val="kk-KZ"/>
        </w:rPr>
        <w:t xml:space="preserve">, </w:t>
      </w:r>
      <w:r>
        <w:rPr>
          <w:color w:val="000000"/>
        </w:rPr>
        <w:t>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1,25 </w:t>
      </w:r>
      <w:r>
        <w:rPr>
          <w:color w:val="000000"/>
        </w:rPr>
        <w:t>см</w:t>
      </w:r>
      <w:r>
        <w:rPr>
          <w:color w:val="000000"/>
          <w:lang w:val="kk-KZ"/>
        </w:rPr>
        <w:t xml:space="preserve">, </w:t>
      </w:r>
      <w:r>
        <w:rPr>
          <w:color w:val="000000"/>
        </w:rPr>
        <w:t>ені</w:t>
      </w:r>
      <w:r>
        <w:rPr>
          <w:color w:val="000000"/>
          <w:lang w:val="kk-KZ"/>
        </w:rPr>
        <w:t xml:space="preserve"> </w:t>
      </w:r>
      <w:r>
        <w:rPr>
          <w:color w:val="000000"/>
        </w:rPr>
        <w:t>бойынша</w:t>
      </w:r>
      <w:r>
        <w:rPr>
          <w:color w:val="000000"/>
          <w:lang w:val="kk-KZ"/>
        </w:rPr>
        <w:t xml:space="preserve"> </w:t>
      </w:r>
      <w:r>
        <w:rPr>
          <w:color w:val="000000"/>
        </w:rPr>
        <w:t>туралау</w:t>
      </w:r>
      <w:r>
        <w:rPr>
          <w:color w:val="000000"/>
          <w:lang w:val="kk-KZ"/>
        </w:rPr>
        <w:t>.</w:t>
      </w:r>
    </w:p>
  </w:comment>
  <w:comment w:id="14" w:author="Автор" w:initials="A">
    <w:p w14:paraId="5B82E79E" w14:textId="77777777" w:rsidR="00410E55" w:rsidRDefault="00410E55" w:rsidP="00410E55">
      <w:pPr>
        <w:pStyle w:val="af5"/>
      </w:pPr>
      <w:r>
        <w:rPr>
          <w:rStyle w:val="af4"/>
        </w:rPr>
        <w:annotationRef/>
      </w:r>
      <w:r>
        <w:rPr>
          <w:color w:val="000000"/>
          <w:lang w:val="kk-KZ"/>
        </w:rPr>
        <w:t xml:space="preserve">Библиографиялық </w:t>
      </w:r>
      <w:r>
        <w:rPr>
          <w:color w:val="000000"/>
        </w:rPr>
        <w:t>сілтемелер</w:t>
      </w:r>
      <w:r>
        <w:rPr>
          <w:color w:val="000000"/>
          <w:lang w:val="kk-KZ"/>
        </w:rPr>
        <w:t xml:space="preserve"> АРА стилі бойынша рәсімделеді (</w:t>
      </w:r>
      <w:hyperlink r:id="rId2" w:history="1">
        <w:r w:rsidRPr="00D7635B">
          <w:rPr>
            <w:rStyle w:val="a8"/>
            <w:highlight w:val="white"/>
            <w:lang w:val="en-US"/>
          </w:rPr>
          <w:t>https://apastyle.apa.org/</w:t>
        </w:r>
      </w:hyperlink>
      <w:r>
        <w:rPr>
          <w:highlight w:val="white"/>
          <w:lang w:val="kk-KZ"/>
        </w:rPr>
        <w:t xml:space="preserve">) </w:t>
      </w:r>
    </w:p>
  </w:comment>
  <w:comment w:id="15" w:author="Автор" w:initials="A">
    <w:p w14:paraId="47FC86B1" w14:textId="77777777" w:rsidR="00410E55" w:rsidRDefault="00410E55" w:rsidP="00410E55">
      <w:pPr>
        <w:pStyle w:val="af5"/>
      </w:pPr>
      <w:r>
        <w:rPr>
          <w:rStyle w:val="af4"/>
        </w:rPr>
        <w:annotationRef/>
      </w:r>
      <w:r>
        <w:rPr>
          <w:color w:val="000000"/>
          <w:lang w:val="kk-KZ"/>
        </w:rPr>
        <w:t xml:space="preserve">қаріп: </w:t>
      </w:r>
      <w:r>
        <w:rPr>
          <w:i/>
          <w:iCs/>
          <w:color w:val="4F4F4F"/>
          <w:highlight w:val="white"/>
        </w:rPr>
        <w:t>Palatino Linotype</w:t>
      </w:r>
      <w:r>
        <w:rPr>
          <w:color w:val="000000"/>
          <w:lang w:val="kk-KZ"/>
        </w:rPr>
        <w:t>, өлшемі –</w:t>
      </w:r>
      <w:r>
        <w:rPr>
          <w:color w:val="000000"/>
        </w:rPr>
        <w:t xml:space="preserve"> 12, 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w:t>
      </w:r>
      <w:r>
        <w:rPr>
          <w:color w:val="000000"/>
        </w:rPr>
        <w:t>0</w:t>
      </w:r>
      <w:r>
        <w:rPr>
          <w:color w:val="000000"/>
          <w:lang w:val="kk-KZ"/>
        </w:rPr>
        <w:t xml:space="preserve"> </w:t>
      </w:r>
      <w:r>
        <w:rPr>
          <w:color w:val="000000"/>
        </w:rPr>
        <w:t>см</w:t>
      </w:r>
      <w:r>
        <w:rPr>
          <w:color w:val="000000"/>
          <w:lang w:val="kk-KZ"/>
        </w:rPr>
        <w:t xml:space="preserve">, </w:t>
      </w:r>
      <w:r>
        <w:rPr>
          <w:color w:val="000000"/>
        </w:rPr>
        <w:t>ортасы бойынша</w:t>
      </w:r>
      <w:r>
        <w:rPr>
          <w:color w:val="000000"/>
          <w:lang w:val="kk-KZ"/>
        </w:rPr>
        <w:t xml:space="preserve"> </w:t>
      </w:r>
      <w:r>
        <w:rPr>
          <w:color w:val="000000"/>
        </w:rPr>
        <w:t>туралау</w:t>
      </w:r>
      <w:r>
        <w:rPr>
          <w:color w:val="000000"/>
          <w:lang w:val="kk-KZ"/>
        </w:rPr>
        <w:t>.</w:t>
      </w:r>
    </w:p>
  </w:comment>
  <w:comment w:id="18" w:author="Автор" w:initials="A">
    <w:p w14:paraId="3DC81C87" w14:textId="77777777" w:rsidR="00410E55" w:rsidRDefault="00410E55" w:rsidP="00410E55">
      <w:pPr>
        <w:pStyle w:val="af5"/>
      </w:pPr>
      <w:r>
        <w:rPr>
          <w:rStyle w:val="af4"/>
        </w:rPr>
        <w:annotationRef/>
      </w:r>
      <w:r>
        <w:rPr>
          <w:color w:val="000000"/>
          <w:lang w:val="kk-KZ"/>
        </w:rPr>
        <w:t xml:space="preserve">қаріп: </w:t>
      </w:r>
      <w:r>
        <w:rPr>
          <w:i/>
          <w:iCs/>
          <w:color w:val="4F4F4F"/>
          <w:highlight w:val="white"/>
        </w:rPr>
        <w:t>Palatino Linotype</w:t>
      </w:r>
      <w:r>
        <w:rPr>
          <w:color w:val="000000"/>
          <w:lang w:val="kk-KZ"/>
        </w:rPr>
        <w:t>, өлшемі –</w:t>
      </w:r>
      <w:r>
        <w:rPr>
          <w:color w:val="000000"/>
        </w:rPr>
        <w:t xml:space="preserve"> 12, 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w:t>
      </w:r>
      <w:r>
        <w:rPr>
          <w:color w:val="000000"/>
        </w:rPr>
        <w:t>1,25</w:t>
      </w:r>
      <w:r>
        <w:rPr>
          <w:color w:val="000000"/>
          <w:lang w:val="kk-KZ"/>
        </w:rPr>
        <w:t xml:space="preserve"> </w:t>
      </w:r>
      <w:r>
        <w:rPr>
          <w:color w:val="000000"/>
        </w:rPr>
        <w:t>см</w:t>
      </w:r>
      <w:r>
        <w:rPr>
          <w:color w:val="000000"/>
          <w:lang w:val="kk-KZ"/>
        </w:rPr>
        <w:t xml:space="preserve">, </w:t>
      </w:r>
      <w:r>
        <w:rPr>
          <w:color w:val="000000"/>
        </w:rPr>
        <w:t>ені бойынша</w:t>
      </w:r>
      <w:r>
        <w:rPr>
          <w:color w:val="000000"/>
          <w:lang w:val="kk-KZ"/>
        </w:rPr>
        <w:t xml:space="preserve"> </w:t>
      </w:r>
      <w:r>
        <w:rPr>
          <w:color w:val="000000"/>
        </w:rPr>
        <w:t>туралау</w:t>
      </w:r>
      <w:r>
        <w:rPr>
          <w:color w:val="000000"/>
          <w:lang w:val="kk-KZ"/>
        </w:rPr>
        <w:t>.</w:t>
      </w:r>
    </w:p>
  </w:comment>
  <w:comment w:id="19" w:author="Автор" w:initials="A">
    <w:p w14:paraId="40FB33EB" w14:textId="77777777" w:rsidR="00410E55" w:rsidRDefault="00410E55" w:rsidP="00410E55">
      <w:pPr>
        <w:pStyle w:val="af5"/>
      </w:pPr>
      <w:r>
        <w:rPr>
          <w:rStyle w:val="af4"/>
        </w:rPr>
        <w:annotationRef/>
      </w:r>
      <w:r>
        <w:rPr>
          <w:color w:val="000000"/>
          <w:lang w:val="kk-KZ"/>
        </w:rPr>
        <w:t xml:space="preserve">қаріп: </w:t>
      </w:r>
      <w:r>
        <w:rPr>
          <w:i/>
          <w:iCs/>
          <w:color w:val="4F4F4F"/>
          <w:highlight w:val="white"/>
        </w:rPr>
        <w:t>Palatino Linotype</w:t>
      </w:r>
      <w:r>
        <w:rPr>
          <w:color w:val="000000"/>
          <w:lang w:val="kk-KZ"/>
        </w:rPr>
        <w:t>, өлшемі –</w:t>
      </w:r>
      <w:r>
        <w:rPr>
          <w:color w:val="000000"/>
        </w:rPr>
        <w:t xml:space="preserve"> 12, жоларалы</w:t>
      </w:r>
      <w:r>
        <w:rPr>
          <w:color w:val="000000"/>
          <w:lang w:val="kk-KZ"/>
        </w:rPr>
        <w:t xml:space="preserve">қ </w:t>
      </w:r>
      <w:r>
        <w:rPr>
          <w:color w:val="000000"/>
        </w:rPr>
        <w:t>интервал</w:t>
      </w:r>
      <w:r>
        <w:rPr>
          <w:color w:val="000000"/>
          <w:lang w:val="kk-KZ"/>
        </w:rPr>
        <w:t xml:space="preserve"> – 1, </w:t>
      </w:r>
      <w:r>
        <w:rPr>
          <w:color w:val="000000"/>
        </w:rPr>
        <w:t>«</w:t>
      </w:r>
      <w:r>
        <w:rPr>
          <w:color w:val="000000"/>
          <w:lang w:val="kk-KZ"/>
        </w:rPr>
        <w:t xml:space="preserve">қызыл жол» шегінісі – </w:t>
      </w:r>
      <w:r>
        <w:rPr>
          <w:color w:val="000000"/>
        </w:rPr>
        <w:t>0</w:t>
      </w:r>
      <w:r>
        <w:rPr>
          <w:color w:val="000000"/>
          <w:lang w:val="kk-KZ"/>
        </w:rPr>
        <w:t xml:space="preserve"> </w:t>
      </w:r>
      <w:r>
        <w:rPr>
          <w:color w:val="000000"/>
        </w:rPr>
        <w:t>см</w:t>
      </w:r>
      <w:r>
        <w:rPr>
          <w:color w:val="000000"/>
          <w:lang w:val="kk-KZ"/>
        </w:rPr>
        <w:t xml:space="preserve">, </w:t>
      </w:r>
      <w:r>
        <w:rPr>
          <w:color w:val="000000"/>
        </w:rPr>
        <w:t>ортасы бойынша</w:t>
      </w:r>
      <w:r>
        <w:rPr>
          <w:color w:val="000000"/>
          <w:lang w:val="kk-KZ"/>
        </w:rPr>
        <w:t xml:space="preserve"> </w:t>
      </w:r>
      <w:r>
        <w:rPr>
          <w:color w:val="000000"/>
        </w:rPr>
        <w:t>туралау</w:t>
      </w:r>
      <w:r>
        <w:rPr>
          <w:color w:val="000000"/>
          <w:lang w:val="kk-KZ"/>
        </w:rPr>
        <w:t>.</w:t>
      </w:r>
    </w:p>
  </w:comment>
  <w:comment w:id="21" w:author="Автор" w:initials="A">
    <w:p w14:paraId="0003A627" w14:textId="77777777" w:rsidR="00410E55" w:rsidRDefault="00410E55" w:rsidP="00410E55">
      <w:pPr>
        <w:pStyle w:val="af5"/>
      </w:pPr>
      <w:r>
        <w:rPr>
          <w:rStyle w:val="af4"/>
        </w:rPr>
        <w:annotationRef/>
      </w:r>
      <w:r>
        <w:rPr>
          <w:color w:val="000000"/>
          <w:lang w:val="kk-KZ"/>
        </w:rPr>
        <w:t xml:space="preserve">қаріп: </w:t>
      </w:r>
      <w:r>
        <w:rPr>
          <w:i/>
          <w:iCs/>
          <w:color w:val="4F4F4F"/>
          <w:highlight w:val="white"/>
        </w:rPr>
        <w:t>Palatino Linotype</w:t>
      </w:r>
      <w:r>
        <w:rPr>
          <w:color w:val="000000"/>
          <w:lang w:val="kk-KZ"/>
        </w:rPr>
        <w:t>, өлшемі –</w:t>
      </w:r>
      <w:r>
        <w:rPr>
          <w:color w:val="000000"/>
        </w:rPr>
        <w:t xml:space="preserve"> 12, </w:t>
      </w:r>
      <w:r>
        <w:rPr>
          <w:color w:val="000000"/>
          <w:lang w:val="kk-KZ"/>
        </w:rPr>
        <w:t>жоларалық</w:t>
      </w:r>
      <w:r>
        <w:rPr>
          <w:color w:val="000000"/>
        </w:rPr>
        <w:t xml:space="preserve"> интервал – 1, «</w:t>
      </w:r>
      <w:r>
        <w:rPr>
          <w:color w:val="000000"/>
          <w:lang w:val="kk-KZ"/>
        </w:rPr>
        <w:t>қызыл жол» шегінісі –</w:t>
      </w:r>
      <w:r>
        <w:rPr>
          <w:color w:val="000000"/>
        </w:rPr>
        <w:t xml:space="preserve"> 1,25</w:t>
      </w:r>
      <w:r>
        <w:rPr>
          <w:color w:val="000000"/>
          <w:lang w:val="kk-KZ"/>
        </w:rPr>
        <w:t xml:space="preserve"> </w:t>
      </w:r>
      <w:r>
        <w:rPr>
          <w:color w:val="000000"/>
        </w:rPr>
        <w:t>см, ені бойынша туралау.</w:t>
      </w:r>
    </w:p>
    <w:p w14:paraId="2709C93C" w14:textId="77777777" w:rsidR="00410E55" w:rsidRDefault="00410E55" w:rsidP="00410E55">
      <w:pPr>
        <w:pStyle w:val="af5"/>
      </w:pPr>
    </w:p>
  </w:comment>
  <w:comment w:id="23" w:author="Акижанова Диана Муратовна" w:date="2025-08-21T19:04:00Z" w:initials="ДА">
    <w:p w14:paraId="3D79DCF0" w14:textId="77777777" w:rsidR="00410E55" w:rsidRDefault="00410E55" w:rsidP="00410E55">
      <w:pPr>
        <w:pStyle w:val="af5"/>
      </w:pPr>
      <w:r>
        <w:rPr>
          <w:rStyle w:val="af4"/>
        </w:rPr>
        <w:annotationRef/>
      </w:r>
      <w:r>
        <w:rPr>
          <w:color w:val="000000"/>
          <w:lang w:val="kk-KZ"/>
        </w:rPr>
        <w:t>Егер мақала ағылшын тілінде жазылған болса, бастапқы тілді шаршы жақшада көрсету қажет емес.</w:t>
      </w:r>
    </w:p>
  </w:comment>
  <w:comment w:id="24" w:author="Автор" w:initials="A">
    <w:p w14:paraId="071DB833" w14:textId="77777777" w:rsidR="00410E55" w:rsidRDefault="00410E55" w:rsidP="00410E55">
      <w:pPr>
        <w:pStyle w:val="af5"/>
      </w:pPr>
      <w:r>
        <w:rPr>
          <w:rStyle w:val="af4"/>
        </w:rPr>
        <w:annotationRef/>
      </w:r>
      <w:r>
        <w:rPr>
          <w:color w:val="000000"/>
        </w:rPr>
        <w:t>«Reference»</w:t>
      </w:r>
      <w:r>
        <w:rPr>
          <w:color w:val="000000"/>
          <w:lang w:val="kk-KZ"/>
        </w:rPr>
        <w:t xml:space="preserve"> </w:t>
      </w:r>
      <w:r>
        <w:rPr>
          <w:color w:val="000000"/>
        </w:rPr>
        <w:t>б</w:t>
      </w:r>
      <w:r>
        <w:rPr>
          <w:color w:val="000000"/>
          <w:lang w:val="kk-KZ"/>
        </w:rPr>
        <w:t>өлімінен кейін 3 тілде «авторлар туралы мәлімет» беріледі.</w:t>
      </w:r>
    </w:p>
    <w:p w14:paraId="1A301F99" w14:textId="77777777" w:rsidR="00410E55" w:rsidRDefault="00410E55" w:rsidP="00410E55">
      <w:pPr>
        <w:pStyle w:val="af5"/>
      </w:pPr>
      <w:r>
        <w:rPr>
          <w:color w:val="000000"/>
        </w:rPr>
        <w:t>«Авторлар</w:t>
      </w:r>
      <w:r>
        <w:rPr>
          <w:color w:val="000000"/>
          <w:lang w:val="kk-KZ"/>
        </w:rPr>
        <w:t xml:space="preserve"> </w:t>
      </w:r>
      <w:r>
        <w:rPr>
          <w:color w:val="000000"/>
        </w:rPr>
        <w:t>туралы</w:t>
      </w:r>
      <w:r>
        <w:rPr>
          <w:color w:val="000000"/>
          <w:lang w:val="kk-KZ"/>
        </w:rPr>
        <w:t xml:space="preserve"> </w:t>
      </w:r>
      <w:r>
        <w:rPr>
          <w:color w:val="000000"/>
        </w:rPr>
        <w:t>м</w:t>
      </w:r>
      <w:r>
        <w:rPr>
          <w:color w:val="000000"/>
          <w:lang w:val="kk-KZ"/>
        </w:rPr>
        <w:t xml:space="preserve">әліметте» барлық </w:t>
      </w:r>
      <w:r>
        <w:rPr>
          <w:color w:val="000000"/>
        </w:rPr>
        <w:t>деректерді</w:t>
      </w:r>
      <w:r>
        <w:rPr>
          <w:color w:val="000000"/>
          <w:lang w:val="kk-KZ"/>
        </w:rPr>
        <w:t xml:space="preserve"> </w:t>
      </w:r>
      <w:r>
        <w:rPr>
          <w:color w:val="000000"/>
        </w:rPr>
        <w:t>к</w:t>
      </w:r>
      <w:r>
        <w:rPr>
          <w:color w:val="000000"/>
          <w:lang w:val="kk-KZ"/>
        </w:rPr>
        <w:t xml:space="preserve">өрсету қажет: автордың/ </w:t>
      </w:r>
      <w:r>
        <w:rPr>
          <w:color w:val="000000"/>
        </w:rPr>
        <w:t>автор</w:t>
      </w:r>
      <w:r>
        <w:rPr>
          <w:color w:val="000000"/>
          <w:lang w:val="kk-KZ"/>
        </w:rPr>
        <w:t>(</w:t>
      </w:r>
      <w:r>
        <w:rPr>
          <w:color w:val="000000"/>
        </w:rPr>
        <w:t>лар</w:t>
      </w:r>
      <w:r>
        <w:rPr>
          <w:color w:val="000000"/>
          <w:lang w:val="kk-KZ"/>
        </w:rPr>
        <w:t>)</w:t>
      </w:r>
      <w:r>
        <w:rPr>
          <w:color w:val="000000"/>
        </w:rPr>
        <w:t>ды</w:t>
      </w:r>
      <w:r>
        <w:rPr>
          <w:color w:val="000000"/>
          <w:lang w:val="kk-KZ"/>
        </w:rPr>
        <w:t xml:space="preserve">ң </w:t>
      </w:r>
      <w:r>
        <w:rPr>
          <w:b/>
          <w:bCs/>
          <w:color w:val="000000"/>
          <w:lang w:val="kk-KZ"/>
        </w:rPr>
        <w:t xml:space="preserve">толық </w:t>
      </w:r>
      <w:r>
        <w:rPr>
          <w:color w:val="000000"/>
        </w:rPr>
        <w:t>аты</w:t>
      </w:r>
      <w:r>
        <w:rPr>
          <w:color w:val="000000"/>
          <w:lang w:val="kk-KZ"/>
        </w:rPr>
        <w:t>-</w:t>
      </w:r>
      <w:r>
        <w:rPr>
          <w:color w:val="000000"/>
        </w:rPr>
        <w:t>ж</w:t>
      </w:r>
      <w:r>
        <w:rPr>
          <w:color w:val="000000"/>
          <w:lang w:val="kk-KZ"/>
        </w:rPr>
        <w:t xml:space="preserve">өні - хат-хабар үшін автор, ғылыми дәрежесі, лауазымы, жұмыс орны (ұйымның </w:t>
      </w:r>
      <w:r>
        <w:rPr>
          <w:color w:val="000000"/>
        </w:rPr>
        <w:t>атауы</w:t>
      </w:r>
      <w:r>
        <w:rPr>
          <w:color w:val="000000"/>
          <w:lang w:val="kk-KZ"/>
        </w:rPr>
        <w:t>), қаласы, мемлекеті</w:t>
      </w:r>
      <w:r>
        <w:rPr>
          <w:color w:val="000000"/>
        </w:rPr>
        <w:t xml:space="preserve">. </w:t>
      </w:r>
      <w:r>
        <w:rPr>
          <w:color w:val="000000"/>
          <w:lang w:val="kk-KZ"/>
        </w:rPr>
        <w:t xml:space="preserve">Электронды поштасы, </w:t>
      </w:r>
      <w:r>
        <w:rPr>
          <w:color w:val="000000"/>
        </w:rPr>
        <w:t xml:space="preserve">ORCID </w:t>
      </w:r>
      <w:r>
        <w:rPr>
          <w:color w:val="000000"/>
          <w:lang w:val="kk-KZ"/>
        </w:rPr>
        <w:t>нөмірі</w:t>
      </w:r>
      <w:r>
        <w:rPr>
          <w:color w:val="000000"/>
        </w:rPr>
        <w:t>.</w:t>
      </w:r>
    </w:p>
  </w:comment>
  <w:comment w:id="26" w:author="Автор" w:initials="A">
    <w:p w14:paraId="4338E45C" w14:textId="77777777" w:rsidR="00410E55" w:rsidRDefault="00410E55" w:rsidP="00410E55">
      <w:pPr>
        <w:pStyle w:val="af5"/>
      </w:pPr>
      <w:r>
        <w:rPr>
          <w:rStyle w:val="af4"/>
        </w:rPr>
        <w:annotationRef/>
      </w:r>
      <w:r>
        <w:t>Мәліметтерді беру реті мақаланың жазу тілі</w:t>
      </w:r>
      <w:r>
        <w:rPr>
          <w:lang w:val="kk-KZ"/>
        </w:rPr>
        <w:t>не байланысты</w:t>
      </w:r>
      <w:r>
        <w:t xml:space="preserve">: 1) қаз. т. (мақаланы жазу тілі), ағылшын, орыс; 2) ағ. т. (мақаланы жазу тілі), қаз., орыс т. 3) орыс т. (мақаланы жазу тілі), қаз., ағылшын тілдері.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DE1B33" w15:done="0"/>
  <w15:commentEx w15:paraId="73C66411" w15:done="0"/>
  <w15:commentEx w15:paraId="1CF9D9A3" w15:done="0"/>
  <w15:commentEx w15:paraId="381F06A0" w15:done="0"/>
  <w15:commentEx w15:paraId="194DFBBF" w15:done="0"/>
  <w15:commentEx w15:paraId="54FC1DE2" w15:done="0"/>
  <w15:commentEx w15:paraId="67133C98" w15:done="0"/>
  <w15:commentEx w15:paraId="680876B9" w15:done="0"/>
  <w15:commentEx w15:paraId="345C7F0D" w15:done="0"/>
  <w15:commentEx w15:paraId="5B82E79E" w15:done="0"/>
  <w15:commentEx w15:paraId="47FC86B1" w15:done="0"/>
  <w15:commentEx w15:paraId="3DC81C87" w15:done="0"/>
  <w15:commentEx w15:paraId="40FB33EB" w15:done="0"/>
  <w15:commentEx w15:paraId="2709C93C" w15:done="0"/>
  <w15:commentEx w15:paraId="3D79DCF0" w15:done="0"/>
  <w15:commentEx w15:paraId="1A301F99" w15:done="0"/>
  <w15:commentEx w15:paraId="4338E4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0091B" w16cex:dateUtc="2025-08-2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DE1B33" w16cid:durableId="2AEC0BA3"/>
  <w16cid:commentId w16cid:paraId="73C66411" w16cid:durableId="2AFCBEE1"/>
  <w16cid:commentId w16cid:paraId="1CF9D9A3" w16cid:durableId="2AEC0C74"/>
  <w16cid:commentId w16cid:paraId="381F06A0" w16cid:durableId="2AEFAF14"/>
  <w16cid:commentId w16cid:paraId="194DFBBF" w16cid:durableId="2AFCB71E"/>
  <w16cid:commentId w16cid:paraId="54FC1DE2" w16cid:durableId="2AEC0A2B"/>
  <w16cid:commentId w16cid:paraId="67133C98" w16cid:durableId="2AEC0BEE"/>
  <w16cid:commentId w16cid:paraId="680876B9" w16cid:durableId="2AFCA0A8"/>
  <w16cid:commentId w16cid:paraId="345C7F0D" w16cid:durableId="2AEC0B71"/>
  <w16cid:commentId w16cid:paraId="5B82E79E" w16cid:durableId="2AEC105E"/>
  <w16cid:commentId w16cid:paraId="47FC86B1" w16cid:durableId="2AF066FE"/>
  <w16cid:commentId w16cid:paraId="3DC81C87" w16cid:durableId="2AFCB65E"/>
  <w16cid:commentId w16cid:paraId="40FB33EB" w16cid:durableId="2AF06704"/>
  <w16cid:commentId w16cid:paraId="2709C93C" w16cid:durableId="2AFCB686"/>
  <w16cid:commentId w16cid:paraId="3D79DCF0" w16cid:durableId="4550091B"/>
  <w16cid:commentId w16cid:paraId="1A301F99" w16cid:durableId="2AFCB33F"/>
  <w16cid:commentId w16cid:paraId="4338E45C" w16cid:durableId="2AFCB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F9A0" w14:textId="77777777" w:rsidR="004F6FA3" w:rsidRDefault="004F6FA3" w:rsidP="00126BB7">
      <w:pPr>
        <w:spacing w:after="0" w:line="240" w:lineRule="auto"/>
      </w:pPr>
      <w:r>
        <w:separator/>
      </w:r>
    </w:p>
  </w:endnote>
  <w:endnote w:type="continuationSeparator" w:id="0">
    <w:p w14:paraId="60A0BE10" w14:textId="77777777" w:rsidR="004F6FA3" w:rsidRDefault="004F6FA3"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29EA" w14:textId="77777777" w:rsidR="004F6FA3" w:rsidRDefault="004F6FA3" w:rsidP="00126BB7">
      <w:pPr>
        <w:spacing w:after="0" w:line="240" w:lineRule="auto"/>
      </w:pPr>
      <w:r>
        <w:separator/>
      </w:r>
    </w:p>
  </w:footnote>
  <w:footnote w:type="continuationSeparator" w:id="0">
    <w:p w14:paraId="4D87C268" w14:textId="77777777" w:rsidR="004F6FA3" w:rsidRDefault="004F6FA3" w:rsidP="00126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06044"/>
    <w:multiLevelType w:val="multilevel"/>
    <w:tmpl w:val="1B48046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5"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7"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917204574">
    <w:abstractNumId w:val="17"/>
  </w:num>
  <w:num w:numId="2" w16cid:durableId="1712264492">
    <w:abstractNumId w:val="13"/>
  </w:num>
  <w:num w:numId="3" w16cid:durableId="2025933041">
    <w:abstractNumId w:val="0"/>
  </w:num>
  <w:num w:numId="4" w16cid:durableId="1729647441">
    <w:abstractNumId w:val="16"/>
  </w:num>
  <w:num w:numId="5" w16cid:durableId="30343878">
    <w:abstractNumId w:val="12"/>
  </w:num>
  <w:num w:numId="6" w16cid:durableId="1732537794">
    <w:abstractNumId w:val="2"/>
  </w:num>
  <w:num w:numId="7" w16cid:durableId="72704274">
    <w:abstractNumId w:val="14"/>
  </w:num>
  <w:num w:numId="8" w16cid:durableId="1075515906">
    <w:abstractNumId w:val="15"/>
  </w:num>
  <w:num w:numId="9" w16cid:durableId="1861502776">
    <w:abstractNumId w:val="10"/>
  </w:num>
  <w:num w:numId="10" w16cid:durableId="1108961752">
    <w:abstractNumId w:val="8"/>
  </w:num>
  <w:num w:numId="11" w16cid:durableId="1872454855">
    <w:abstractNumId w:val="6"/>
  </w:num>
  <w:num w:numId="12" w16cid:durableId="374045450">
    <w:abstractNumId w:val="7"/>
  </w:num>
  <w:num w:numId="13" w16cid:durableId="1468932071">
    <w:abstractNumId w:val="11"/>
  </w:num>
  <w:num w:numId="14" w16cid:durableId="577640239">
    <w:abstractNumId w:val="5"/>
  </w:num>
  <w:num w:numId="15" w16cid:durableId="1117913444">
    <w:abstractNumId w:val="1"/>
  </w:num>
  <w:num w:numId="16" w16cid:durableId="1774128808">
    <w:abstractNumId w:val="9"/>
  </w:num>
  <w:num w:numId="17" w16cid:durableId="939026744">
    <w:abstractNumId w:val="3"/>
  </w:num>
  <w:num w:numId="18" w16cid:durableId="14725957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кижанова Диана Муратовна">
    <w15:presenceInfo w15:providerId="AD" w15:userId="S::850321450669@enu.kz::0f52982d-2cb0-46e8-8799-3e49a8df22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hyphenationZone w:val="141"/>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016A0"/>
    <w:rsid w:val="00001A55"/>
    <w:rsid w:val="000036EE"/>
    <w:rsid w:val="0001326E"/>
    <w:rsid w:val="00016497"/>
    <w:rsid w:val="00017E3B"/>
    <w:rsid w:val="00026FD2"/>
    <w:rsid w:val="00034D25"/>
    <w:rsid w:val="000355CD"/>
    <w:rsid w:val="0004138D"/>
    <w:rsid w:val="00046097"/>
    <w:rsid w:val="000620DE"/>
    <w:rsid w:val="00066B67"/>
    <w:rsid w:val="000723DC"/>
    <w:rsid w:val="000729F8"/>
    <w:rsid w:val="00074457"/>
    <w:rsid w:val="000749BD"/>
    <w:rsid w:val="000757D1"/>
    <w:rsid w:val="000821DB"/>
    <w:rsid w:val="0008538A"/>
    <w:rsid w:val="00085BF2"/>
    <w:rsid w:val="00087FE2"/>
    <w:rsid w:val="000937F1"/>
    <w:rsid w:val="00097F13"/>
    <w:rsid w:val="000B2234"/>
    <w:rsid w:val="000C0550"/>
    <w:rsid w:val="000C07C7"/>
    <w:rsid w:val="000C08A7"/>
    <w:rsid w:val="000C0CF1"/>
    <w:rsid w:val="000C1D8F"/>
    <w:rsid w:val="000C2A61"/>
    <w:rsid w:val="000D2508"/>
    <w:rsid w:val="000D6A4E"/>
    <w:rsid w:val="000D7826"/>
    <w:rsid w:val="000E77CA"/>
    <w:rsid w:val="000F136E"/>
    <w:rsid w:val="000F2425"/>
    <w:rsid w:val="0010419F"/>
    <w:rsid w:val="00107122"/>
    <w:rsid w:val="00126BB7"/>
    <w:rsid w:val="001354FD"/>
    <w:rsid w:val="00145D97"/>
    <w:rsid w:val="0015426A"/>
    <w:rsid w:val="00155361"/>
    <w:rsid w:val="001573BA"/>
    <w:rsid w:val="001701D1"/>
    <w:rsid w:val="00174855"/>
    <w:rsid w:val="00181D90"/>
    <w:rsid w:val="00187FE8"/>
    <w:rsid w:val="00197EE3"/>
    <w:rsid w:val="001C470D"/>
    <w:rsid w:val="001E0890"/>
    <w:rsid w:val="001E7340"/>
    <w:rsid w:val="001F3F0C"/>
    <w:rsid w:val="001F4C46"/>
    <w:rsid w:val="001F52BA"/>
    <w:rsid w:val="001F6524"/>
    <w:rsid w:val="001F665A"/>
    <w:rsid w:val="001F786B"/>
    <w:rsid w:val="002012EB"/>
    <w:rsid w:val="002014CB"/>
    <w:rsid w:val="00205F8E"/>
    <w:rsid w:val="00211F2B"/>
    <w:rsid w:val="00215BA0"/>
    <w:rsid w:val="00224AE8"/>
    <w:rsid w:val="00227D69"/>
    <w:rsid w:val="0023024E"/>
    <w:rsid w:val="00243CA0"/>
    <w:rsid w:val="00256031"/>
    <w:rsid w:val="002633FC"/>
    <w:rsid w:val="00265A91"/>
    <w:rsid w:val="00271390"/>
    <w:rsid w:val="00273F22"/>
    <w:rsid w:val="002A1BB8"/>
    <w:rsid w:val="002B4E9A"/>
    <w:rsid w:val="002E16A3"/>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6C72"/>
    <w:rsid w:val="003B773F"/>
    <w:rsid w:val="003C010D"/>
    <w:rsid w:val="003C5DBF"/>
    <w:rsid w:val="003C6110"/>
    <w:rsid w:val="003E1DD4"/>
    <w:rsid w:val="003E241A"/>
    <w:rsid w:val="004058B1"/>
    <w:rsid w:val="00410614"/>
    <w:rsid w:val="00410E55"/>
    <w:rsid w:val="00415E68"/>
    <w:rsid w:val="00424C3D"/>
    <w:rsid w:val="00430306"/>
    <w:rsid w:val="00442C29"/>
    <w:rsid w:val="0044395F"/>
    <w:rsid w:val="00445B52"/>
    <w:rsid w:val="00447F4A"/>
    <w:rsid w:val="004662F0"/>
    <w:rsid w:val="00473430"/>
    <w:rsid w:val="00475530"/>
    <w:rsid w:val="0047732E"/>
    <w:rsid w:val="00477CA9"/>
    <w:rsid w:val="00481889"/>
    <w:rsid w:val="004825B4"/>
    <w:rsid w:val="00482823"/>
    <w:rsid w:val="00482FCD"/>
    <w:rsid w:val="00486D36"/>
    <w:rsid w:val="004A2BD6"/>
    <w:rsid w:val="004B2347"/>
    <w:rsid w:val="004C0139"/>
    <w:rsid w:val="004C03AC"/>
    <w:rsid w:val="004D132F"/>
    <w:rsid w:val="004D4AE9"/>
    <w:rsid w:val="004E0D81"/>
    <w:rsid w:val="004E4C72"/>
    <w:rsid w:val="004F0D6D"/>
    <w:rsid w:val="004F11DB"/>
    <w:rsid w:val="004F1F87"/>
    <w:rsid w:val="004F6FA3"/>
    <w:rsid w:val="004F7716"/>
    <w:rsid w:val="00501A60"/>
    <w:rsid w:val="005174CE"/>
    <w:rsid w:val="00533F5E"/>
    <w:rsid w:val="00534597"/>
    <w:rsid w:val="00543B6F"/>
    <w:rsid w:val="005523DB"/>
    <w:rsid w:val="00556275"/>
    <w:rsid w:val="00562698"/>
    <w:rsid w:val="00564531"/>
    <w:rsid w:val="005707BA"/>
    <w:rsid w:val="005736AA"/>
    <w:rsid w:val="005949C9"/>
    <w:rsid w:val="005A43C2"/>
    <w:rsid w:val="005A5D12"/>
    <w:rsid w:val="005B4895"/>
    <w:rsid w:val="005B5C9B"/>
    <w:rsid w:val="005B61F4"/>
    <w:rsid w:val="005C5385"/>
    <w:rsid w:val="005D02F7"/>
    <w:rsid w:val="005D7DAB"/>
    <w:rsid w:val="005F05B8"/>
    <w:rsid w:val="00617EED"/>
    <w:rsid w:val="00621D55"/>
    <w:rsid w:val="006338F1"/>
    <w:rsid w:val="0065183B"/>
    <w:rsid w:val="00651EBF"/>
    <w:rsid w:val="00652916"/>
    <w:rsid w:val="006560FC"/>
    <w:rsid w:val="0066449B"/>
    <w:rsid w:val="00664C6D"/>
    <w:rsid w:val="00664CC5"/>
    <w:rsid w:val="00667538"/>
    <w:rsid w:val="00667F1E"/>
    <w:rsid w:val="00674206"/>
    <w:rsid w:val="00677AC9"/>
    <w:rsid w:val="00682E87"/>
    <w:rsid w:val="006909B7"/>
    <w:rsid w:val="006918F1"/>
    <w:rsid w:val="00697437"/>
    <w:rsid w:val="0069796E"/>
    <w:rsid w:val="006A2257"/>
    <w:rsid w:val="006A47BA"/>
    <w:rsid w:val="006B14B8"/>
    <w:rsid w:val="006B2D47"/>
    <w:rsid w:val="006B2F4F"/>
    <w:rsid w:val="006C40A8"/>
    <w:rsid w:val="006C62EE"/>
    <w:rsid w:val="006C6394"/>
    <w:rsid w:val="006D76ED"/>
    <w:rsid w:val="006E3662"/>
    <w:rsid w:val="006F1650"/>
    <w:rsid w:val="006F3D92"/>
    <w:rsid w:val="00700512"/>
    <w:rsid w:val="00726823"/>
    <w:rsid w:val="00733BBB"/>
    <w:rsid w:val="00735BB0"/>
    <w:rsid w:val="007402AC"/>
    <w:rsid w:val="00753E33"/>
    <w:rsid w:val="00756FCC"/>
    <w:rsid w:val="00760F33"/>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173F2"/>
    <w:rsid w:val="00852835"/>
    <w:rsid w:val="00871729"/>
    <w:rsid w:val="00875028"/>
    <w:rsid w:val="00884632"/>
    <w:rsid w:val="0089266C"/>
    <w:rsid w:val="00896521"/>
    <w:rsid w:val="008A27AB"/>
    <w:rsid w:val="008A314E"/>
    <w:rsid w:val="008B669E"/>
    <w:rsid w:val="008C2962"/>
    <w:rsid w:val="008D4500"/>
    <w:rsid w:val="008D4751"/>
    <w:rsid w:val="008D7462"/>
    <w:rsid w:val="008F2003"/>
    <w:rsid w:val="008F2D84"/>
    <w:rsid w:val="008F7323"/>
    <w:rsid w:val="0090325E"/>
    <w:rsid w:val="00907464"/>
    <w:rsid w:val="00921A85"/>
    <w:rsid w:val="00921F0D"/>
    <w:rsid w:val="00922129"/>
    <w:rsid w:val="009242FB"/>
    <w:rsid w:val="00926A86"/>
    <w:rsid w:val="009440D1"/>
    <w:rsid w:val="009445D2"/>
    <w:rsid w:val="009602DE"/>
    <w:rsid w:val="00966108"/>
    <w:rsid w:val="00966CA9"/>
    <w:rsid w:val="009722D0"/>
    <w:rsid w:val="009758A8"/>
    <w:rsid w:val="00987EE2"/>
    <w:rsid w:val="00995C49"/>
    <w:rsid w:val="00996F0D"/>
    <w:rsid w:val="009A1B2C"/>
    <w:rsid w:val="009A5EC6"/>
    <w:rsid w:val="009B5E67"/>
    <w:rsid w:val="009C30FE"/>
    <w:rsid w:val="009D0A20"/>
    <w:rsid w:val="009D7A3A"/>
    <w:rsid w:val="009E4C43"/>
    <w:rsid w:val="009F021C"/>
    <w:rsid w:val="009F5253"/>
    <w:rsid w:val="00A05560"/>
    <w:rsid w:val="00A4132D"/>
    <w:rsid w:val="00A41574"/>
    <w:rsid w:val="00A47DB6"/>
    <w:rsid w:val="00A60D6A"/>
    <w:rsid w:val="00A61921"/>
    <w:rsid w:val="00A61DA7"/>
    <w:rsid w:val="00A62C9F"/>
    <w:rsid w:val="00A64BEC"/>
    <w:rsid w:val="00A71D24"/>
    <w:rsid w:val="00A731FD"/>
    <w:rsid w:val="00A73612"/>
    <w:rsid w:val="00A75CCC"/>
    <w:rsid w:val="00A75DCC"/>
    <w:rsid w:val="00A91915"/>
    <w:rsid w:val="00A93979"/>
    <w:rsid w:val="00AA7603"/>
    <w:rsid w:val="00AB1D48"/>
    <w:rsid w:val="00AB64CB"/>
    <w:rsid w:val="00AC5933"/>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8610F"/>
    <w:rsid w:val="00B90D1C"/>
    <w:rsid w:val="00B95DFE"/>
    <w:rsid w:val="00BA360C"/>
    <w:rsid w:val="00BB1A34"/>
    <w:rsid w:val="00BB3D17"/>
    <w:rsid w:val="00BC0BC0"/>
    <w:rsid w:val="00BC2BF7"/>
    <w:rsid w:val="00BC37D9"/>
    <w:rsid w:val="00BC4A95"/>
    <w:rsid w:val="00BD22EB"/>
    <w:rsid w:val="00BF45DA"/>
    <w:rsid w:val="00C038CF"/>
    <w:rsid w:val="00C12E2F"/>
    <w:rsid w:val="00C13D5B"/>
    <w:rsid w:val="00C14D9D"/>
    <w:rsid w:val="00C16CFB"/>
    <w:rsid w:val="00C2270A"/>
    <w:rsid w:val="00C30856"/>
    <w:rsid w:val="00C374B6"/>
    <w:rsid w:val="00C52D04"/>
    <w:rsid w:val="00C66EF6"/>
    <w:rsid w:val="00C765FD"/>
    <w:rsid w:val="00C77B05"/>
    <w:rsid w:val="00C77F33"/>
    <w:rsid w:val="00C821F1"/>
    <w:rsid w:val="00C840C0"/>
    <w:rsid w:val="00C8558B"/>
    <w:rsid w:val="00C94BCA"/>
    <w:rsid w:val="00CA20C6"/>
    <w:rsid w:val="00CB1A83"/>
    <w:rsid w:val="00CC0BF5"/>
    <w:rsid w:val="00CD123F"/>
    <w:rsid w:val="00CD151B"/>
    <w:rsid w:val="00CE61F3"/>
    <w:rsid w:val="00CF5159"/>
    <w:rsid w:val="00D023CA"/>
    <w:rsid w:val="00D072AC"/>
    <w:rsid w:val="00D153E4"/>
    <w:rsid w:val="00D1600D"/>
    <w:rsid w:val="00D21055"/>
    <w:rsid w:val="00D3621E"/>
    <w:rsid w:val="00D37D2B"/>
    <w:rsid w:val="00D5040C"/>
    <w:rsid w:val="00D66A68"/>
    <w:rsid w:val="00D72249"/>
    <w:rsid w:val="00D7257B"/>
    <w:rsid w:val="00DA0D59"/>
    <w:rsid w:val="00DA517C"/>
    <w:rsid w:val="00DC112D"/>
    <w:rsid w:val="00DC3660"/>
    <w:rsid w:val="00DD5FEC"/>
    <w:rsid w:val="00DE7C80"/>
    <w:rsid w:val="00DF1269"/>
    <w:rsid w:val="00E01034"/>
    <w:rsid w:val="00E13D93"/>
    <w:rsid w:val="00E1494F"/>
    <w:rsid w:val="00E149E9"/>
    <w:rsid w:val="00E161A0"/>
    <w:rsid w:val="00E2524C"/>
    <w:rsid w:val="00E32600"/>
    <w:rsid w:val="00E369A3"/>
    <w:rsid w:val="00E5591E"/>
    <w:rsid w:val="00E63100"/>
    <w:rsid w:val="00E76E10"/>
    <w:rsid w:val="00E8276A"/>
    <w:rsid w:val="00E92B45"/>
    <w:rsid w:val="00E95BCE"/>
    <w:rsid w:val="00E96AFD"/>
    <w:rsid w:val="00EA0D7C"/>
    <w:rsid w:val="00EA70F2"/>
    <w:rsid w:val="00EA76CF"/>
    <w:rsid w:val="00EB2101"/>
    <w:rsid w:val="00EC0A1D"/>
    <w:rsid w:val="00EC3A06"/>
    <w:rsid w:val="00ED1FC6"/>
    <w:rsid w:val="00ED3A43"/>
    <w:rsid w:val="00ED462D"/>
    <w:rsid w:val="00EE1909"/>
    <w:rsid w:val="00EE5DF5"/>
    <w:rsid w:val="00EF49E3"/>
    <w:rsid w:val="00F13913"/>
    <w:rsid w:val="00F16DBB"/>
    <w:rsid w:val="00F30F2B"/>
    <w:rsid w:val="00F33B7C"/>
    <w:rsid w:val="00F376A4"/>
    <w:rsid w:val="00F5059B"/>
    <w:rsid w:val="00F51074"/>
    <w:rsid w:val="00F5270A"/>
    <w:rsid w:val="00F61114"/>
    <w:rsid w:val="00F6780D"/>
    <w:rsid w:val="00F7627C"/>
    <w:rsid w:val="00F8278C"/>
    <w:rsid w:val="00F8349E"/>
    <w:rsid w:val="00F95BC0"/>
    <w:rsid w:val="00FB0E8B"/>
    <w:rsid w:val="00FB1F9E"/>
    <w:rsid w:val="00FD01F8"/>
    <w:rsid w:val="00FD0357"/>
    <w:rsid w:val="00FD3BCA"/>
    <w:rsid w:val="00FD767F"/>
    <w:rsid w:val="00FF4390"/>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4C22"/>
  <w15:docId w15:val="{5B68BD07-C038-454D-9CE1-EE6F5915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34"/>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 w:type="character" w:styleId="af4">
    <w:name w:val="annotation reference"/>
    <w:basedOn w:val="a0"/>
    <w:uiPriority w:val="99"/>
    <w:semiHidden/>
    <w:unhideWhenUsed/>
    <w:rsid w:val="004C0139"/>
    <w:rPr>
      <w:sz w:val="16"/>
      <w:szCs w:val="16"/>
    </w:rPr>
  </w:style>
  <w:style w:type="paragraph" w:styleId="af5">
    <w:name w:val="annotation text"/>
    <w:basedOn w:val="a"/>
    <w:link w:val="af6"/>
    <w:uiPriority w:val="99"/>
    <w:unhideWhenUsed/>
    <w:rsid w:val="004C0139"/>
    <w:pPr>
      <w:spacing w:line="240" w:lineRule="auto"/>
    </w:pPr>
    <w:rPr>
      <w:sz w:val="20"/>
      <w:szCs w:val="20"/>
    </w:rPr>
  </w:style>
  <w:style w:type="character" w:customStyle="1" w:styleId="af6">
    <w:name w:val="Текст примечания Знак"/>
    <w:basedOn w:val="a0"/>
    <w:link w:val="af5"/>
    <w:uiPriority w:val="99"/>
    <w:rsid w:val="004C0139"/>
    <w:rPr>
      <w:sz w:val="20"/>
      <w:szCs w:val="20"/>
    </w:rPr>
  </w:style>
  <w:style w:type="paragraph" w:styleId="af7">
    <w:name w:val="annotation subject"/>
    <w:basedOn w:val="af5"/>
    <w:next w:val="af5"/>
    <w:link w:val="af8"/>
    <w:uiPriority w:val="99"/>
    <w:semiHidden/>
    <w:unhideWhenUsed/>
    <w:rsid w:val="004C0139"/>
    <w:rPr>
      <w:b/>
      <w:bCs/>
    </w:rPr>
  </w:style>
  <w:style w:type="character" w:customStyle="1" w:styleId="af8">
    <w:name w:val="Тема примечания Знак"/>
    <w:basedOn w:val="af6"/>
    <w:link w:val="af7"/>
    <w:uiPriority w:val="99"/>
    <w:semiHidden/>
    <w:rsid w:val="004C0139"/>
    <w:rPr>
      <w:b/>
      <w:bCs/>
      <w:sz w:val="20"/>
      <w:szCs w:val="20"/>
    </w:rPr>
  </w:style>
  <w:style w:type="paragraph" w:styleId="af9">
    <w:name w:val="header"/>
    <w:basedOn w:val="a"/>
    <w:link w:val="afa"/>
    <w:uiPriority w:val="99"/>
    <w:unhideWhenUsed/>
    <w:rsid w:val="001E0890"/>
    <w:pPr>
      <w:tabs>
        <w:tab w:val="center" w:pos="4513"/>
        <w:tab w:val="right" w:pos="9026"/>
      </w:tabs>
      <w:spacing w:after="0" w:line="240" w:lineRule="auto"/>
    </w:pPr>
  </w:style>
  <w:style w:type="character" w:customStyle="1" w:styleId="afa">
    <w:name w:val="Верхний колонтитул Знак"/>
    <w:basedOn w:val="a0"/>
    <w:link w:val="af9"/>
    <w:uiPriority w:val="99"/>
    <w:rsid w:val="001E0890"/>
  </w:style>
  <w:style w:type="paragraph" w:styleId="afb">
    <w:name w:val="footer"/>
    <w:basedOn w:val="a"/>
    <w:link w:val="afc"/>
    <w:uiPriority w:val="99"/>
    <w:unhideWhenUsed/>
    <w:rsid w:val="001E0890"/>
    <w:pPr>
      <w:tabs>
        <w:tab w:val="center" w:pos="4513"/>
        <w:tab w:val="right" w:pos="9026"/>
      </w:tabs>
      <w:spacing w:after="0" w:line="240" w:lineRule="auto"/>
    </w:pPr>
  </w:style>
  <w:style w:type="character" w:customStyle="1" w:styleId="afc">
    <w:name w:val="Нижний колонтитул Знак"/>
    <w:basedOn w:val="a0"/>
    <w:link w:val="afb"/>
    <w:uiPriority w:val="99"/>
    <w:rsid w:val="001E0890"/>
  </w:style>
  <w:style w:type="paragraph" w:styleId="afd">
    <w:name w:val="Revision"/>
    <w:hidden/>
    <w:uiPriority w:val="99"/>
    <w:semiHidden/>
    <w:rsid w:val="009242FB"/>
    <w:pPr>
      <w:spacing w:after="0" w:line="240" w:lineRule="auto"/>
    </w:pPr>
  </w:style>
  <w:style w:type="character" w:customStyle="1" w:styleId="10">
    <w:name w:val="Заголовок 1 Знак"/>
    <w:basedOn w:val="a0"/>
    <w:link w:val="1"/>
    <w:uiPriority w:val="9"/>
    <w:rsid w:val="00410E55"/>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410E55"/>
    <w:rPr>
      <w:rFonts w:ascii="Cambria" w:eastAsia="Cambria" w:hAnsi="Cambria" w:cs="Cambria"/>
      <w:color w:val="243F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964697">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883978458">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apastyle.apa.org/" TargetMode="External"/><Relationship Id="rId1" Type="http://schemas.openxmlformats.org/officeDocument/2006/relationships/hyperlink" Target="https://orcid.org/0000-0000-0000-0000"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37/0000168-000" TargetMode="External"/><Relationship Id="rId26" Type="http://schemas.openxmlformats.org/officeDocument/2006/relationships/hyperlink" Target="https://www.osha.gov/laws-regs/regulations/standardnumber/1910/1910.95" TargetMode="External"/><Relationship Id="rId39" Type="http://schemas.openxmlformats.org/officeDocument/2006/relationships/hyperlink" Target="https://www.osha.gov/laws-regs/regulations/standardnumber/1910/1910.95" TargetMode="External"/><Relationship Id="rId21" Type="http://schemas.openxmlformats.org/officeDocument/2006/relationships/hyperlink" Target="https://doi.org/10.1037/ppm0000185" TargetMode="External"/><Relationship Id="rId34" Type="http://schemas.openxmlformats.org/officeDocument/2006/relationships/hyperlink" Target="https://doi.org/10.1037/ppm0000185" TargetMode="External"/><Relationship Id="rId42" Type="http://schemas.openxmlformats.org/officeDocument/2006/relationships/hyperlink" Target="mailto:zeinolla@mail.ru"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doi.org/10.46539/jfs.2020.1.11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37/0000120-016" TargetMode="External"/><Relationship Id="rId32" Type="http://schemas.openxmlformats.org/officeDocument/2006/relationships/hyperlink" Target="https://thebigpicture-academicwriting.digi.hansreitzel.dk/" TargetMode="External"/><Relationship Id="rId37" Type="http://schemas.openxmlformats.org/officeDocument/2006/relationships/hyperlink" Target="https://doi.org/10.1037/0000120-016" TargetMode="External"/><Relationship Id="rId40" Type="http://schemas.openxmlformats.org/officeDocument/2006/relationships/hyperlink" Target="mailto:isken@mail.r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2523/2789-4320-2024-1-" TargetMode="External"/><Relationship Id="rId23" Type="http://schemas.openxmlformats.org/officeDocument/2006/relationships/hyperlink" Target="http://doi.org/10.1037/0021-9010.76.1.143" TargetMode="External"/><Relationship Id="rId28" Type="http://schemas.openxmlformats.org/officeDocument/2006/relationships/hyperlink" Target="http://translit-online.ru/" TargetMode="External"/><Relationship Id="rId36" Type="http://schemas.openxmlformats.org/officeDocument/2006/relationships/hyperlink" Target="http://doi.org/10.1037/0021-9010.76.1.143" TargetMode="External"/><Relationship Id="rId10" Type="http://schemas.microsoft.com/office/2011/relationships/commentsExtended" Target="commentsExtended.xml"/><Relationship Id="rId19" Type="http://schemas.openxmlformats.org/officeDocument/2006/relationships/hyperlink" Target="https://thebigpicture-academicwriting.digi.hansreitzel.dk/" TargetMode="External"/><Relationship Id="rId31" Type="http://schemas.openxmlformats.org/officeDocument/2006/relationships/hyperlink" Target="https://doi.org/10.1037/0000168-000" TargetMode="External"/><Relationship Id="rId44" Type="http://schemas.openxmlformats.org/officeDocument/2006/relationships/hyperlink" Target="mailto:zeinolla@mail.ru"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orcid.org/0000-0002-9504-9629" TargetMode="External"/><Relationship Id="rId22" Type="http://schemas.openxmlformats.org/officeDocument/2006/relationships/hyperlink" Target="https://doi.org/10.1371/journal.pone.0193972" TargetMode="External"/><Relationship Id="rId27" Type="http://schemas.openxmlformats.org/officeDocument/2006/relationships/hyperlink" Target="http://translit-online.ru/" TargetMode="External"/><Relationship Id="rId30" Type="http://schemas.microsoft.com/office/2018/08/relationships/commentsExtensible" Target="commentsExtensible.xml"/><Relationship Id="rId35" Type="http://schemas.openxmlformats.org/officeDocument/2006/relationships/hyperlink" Target="https://doi.org/10.1371/journal.pone.0193972" TargetMode="External"/><Relationship Id="rId43" Type="http://schemas.openxmlformats.org/officeDocument/2006/relationships/hyperlink" Target="mailto:isken@mail.r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rcid.org/0000-0003-3596-8831" TargetMode="External"/><Relationship Id="rId17" Type="http://schemas.openxmlformats.org/officeDocument/2006/relationships/hyperlink" Target="https://doi.org/10.46539/jfs.2020.1.1128" TargetMode="External"/><Relationship Id="rId25" Type="http://schemas.openxmlformats.org/officeDocument/2006/relationships/hyperlink" Target="https://en.wikipedia.org/w/index.php?title=Oil_painting&amp;oldid=929802398" TargetMode="External"/><Relationship Id="rId33" Type="http://schemas.openxmlformats.org/officeDocument/2006/relationships/hyperlink" Target="https://earlychildhoodeducation.digi.hansreitzel.dk/" TargetMode="External"/><Relationship Id="rId38" Type="http://schemas.openxmlformats.org/officeDocument/2006/relationships/hyperlink" Target="https://en.wikipedia.org/w/index.php?title=Oil_painting&amp;oldid=929802398" TargetMode="External"/><Relationship Id="rId46" Type="http://schemas.microsoft.com/office/2011/relationships/people" Target="people.xml"/><Relationship Id="rId20" Type="http://schemas.openxmlformats.org/officeDocument/2006/relationships/hyperlink" Target="https://earlychildhoodeducation.digi.hansreitzel.dk/" TargetMode="External"/><Relationship Id="rId41" Type="http://schemas.openxmlformats.org/officeDocument/2006/relationships/hyperlink" Target="mailto:zeinolla@mail.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0170-40DD-9422-BB0B0E599260}"/>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0170-40DD-9422-BB0B0E599260}"/>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0170-40DD-9422-BB0B0E59926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4A1451DF-9A88-41C7-BA31-F74B1ED9E4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Акижанова Диана Муратовна</dc:creator>
  <cp:lastModifiedBy>Акижанова Диана Муратовна</cp:lastModifiedBy>
  <cp:revision>2</cp:revision>
  <dcterms:created xsi:type="dcterms:W3CDTF">2025-08-22T10:21:00Z</dcterms:created>
  <dcterms:modified xsi:type="dcterms:W3CDTF">2025-08-22T10:21:00Z</dcterms:modified>
</cp:coreProperties>
</file>